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1370C" w14:textId="77777777" w:rsidR="005E6CA5" w:rsidRPr="00982C22" w:rsidRDefault="005E6CA5" w:rsidP="005E6CA5">
      <w:pPr>
        <w:jc w:val="center"/>
        <w:rPr>
          <w:rFonts w:ascii="標楷體" w:eastAsia="標楷體" w:hAnsi="標楷體"/>
          <w:sz w:val="36"/>
          <w:szCs w:val="36"/>
        </w:rPr>
      </w:pPr>
      <w:bookmarkStart w:id="0" w:name="_GoBack"/>
      <w:bookmarkEnd w:id="0"/>
      <w:r w:rsidRPr="00982C22">
        <w:rPr>
          <w:rFonts w:ascii="標楷體" w:eastAsia="標楷體" w:hAnsi="標楷體" w:hint="eastAsia"/>
          <w:sz w:val="36"/>
          <w:szCs w:val="36"/>
        </w:rPr>
        <w:t>國立傳統藝術中心</w:t>
      </w:r>
    </w:p>
    <w:p w14:paraId="3269D43A" w14:textId="55E93FE5" w:rsidR="005E6CA5" w:rsidRPr="00982C22" w:rsidRDefault="005E6CA5" w:rsidP="00982C22">
      <w:pPr>
        <w:spacing w:line="400" w:lineRule="exact"/>
        <w:jc w:val="center"/>
        <w:rPr>
          <w:rFonts w:ascii="標楷體" w:eastAsia="標楷體" w:hAnsi="標楷體"/>
          <w:sz w:val="32"/>
          <w:szCs w:val="32"/>
        </w:rPr>
      </w:pPr>
      <w:r w:rsidRPr="00982C22">
        <w:rPr>
          <w:rFonts w:ascii="標楷體" w:eastAsia="標楷體" w:hAnsi="標楷體" w:hint="eastAsia"/>
          <w:sz w:val="32"/>
          <w:szCs w:val="32"/>
        </w:rPr>
        <w:t>113年「傳統藝術接班人-民間戲曲</w:t>
      </w:r>
      <w:r w:rsidR="006F30A9">
        <w:rPr>
          <w:rFonts w:ascii="標楷體" w:eastAsia="標楷體" w:hAnsi="標楷體" w:hint="eastAsia"/>
          <w:sz w:val="32"/>
          <w:szCs w:val="32"/>
        </w:rPr>
        <w:t>劇藝提升</w:t>
      </w:r>
      <w:r w:rsidRPr="00982C22">
        <w:rPr>
          <w:rFonts w:ascii="標楷體" w:eastAsia="標楷體" w:hAnsi="標楷體" w:hint="eastAsia"/>
          <w:sz w:val="32"/>
          <w:szCs w:val="32"/>
        </w:rPr>
        <w:t>計畫」</w:t>
      </w:r>
    </w:p>
    <w:p w14:paraId="20FF7B21" w14:textId="3E3D4418" w:rsidR="00E9457D" w:rsidRPr="00982C22" w:rsidRDefault="005E6CA5" w:rsidP="00982C22">
      <w:pPr>
        <w:spacing w:line="400" w:lineRule="exact"/>
        <w:jc w:val="center"/>
        <w:rPr>
          <w:rFonts w:ascii="標楷體" w:eastAsia="標楷體" w:hAnsi="標楷體"/>
          <w:sz w:val="32"/>
          <w:szCs w:val="32"/>
        </w:rPr>
      </w:pPr>
      <w:r w:rsidRPr="00982C22">
        <w:rPr>
          <w:rFonts w:ascii="標楷體" w:eastAsia="標楷體" w:hAnsi="標楷體" w:hint="eastAsia"/>
          <w:sz w:val="32"/>
          <w:szCs w:val="32"/>
        </w:rPr>
        <w:t>公開徵選團隊須知</w:t>
      </w:r>
    </w:p>
    <w:p w14:paraId="04237476" w14:textId="3E3A9D51" w:rsidR="005E6CA5" w:rsidRPr="00E273A4" w:rsidRDefault="005E6CA5" w:rsidP="005E6CA5">
      <w:pPr>
        <w:jc w:val="right"/>
        <w:rPr>
          <w:rFonts w:ascii="標楷體" w:eastAsia="標楷體" w:hAnsi="標楷體"/>
          <w:sz w:val="20"/>
          <w:szCs w:val="20"/>
        </w:rPr>
      </w:pPr>
      <w:r w:rsidRPr="00E273A4">
        <w:rPr>
          <w:rFonts w:ascii="標楷體" w:eastAsia="標楷體" w:hAnsi="標楷體" w:hint="eastAsia"/>
          <w:sz w:val="20"/>
          <w:szCs w:val="20"/>
        </w:rPr>
        <w:t>113.</w:t>
      </w:r>
      <w:r w:rsidR="007251F1" w:rsidRPr="00E273A4">
        <w:rPr>
          <w:rFonts w:ascii="標楷體" w:eastAsia="標楷體" w:hAnsi="標楷體" w:hint="eastAsia"/>
          <w:sz w:val="20"/>
          <w:szCs w:val="20"/>
        </w:rPr>
        <w:t>3</w:t>
      </w:r>
      <w:r w:rsidRPr="00E273A4">
        <w:rPr>
          <w:rFonts w:ascii="標楷體" w:eastAsia="標楷體" w:hAnsi="標楷體" w:hint="eastAsia"/>
          <w:sz w:val="20"/>
          <w:szCs w:val="20"/>
        </w:rPr>
        <w:t>.</w:t>
      </w:r>
      <w:r w:rsidR="005E7059" w:rsidRPr="00E273A4">
        <w:rPr>
          <w:rFonts w:ascii="標楷體" w:eastAsia="標楷體" w:hAnsi="標楷體" w:hint="eastAsia"/>
          <w:sz w:val="20"/>
          <w:szCs w:val="20"/>
        </w:rPr>
        <w:t>21</w:t>
      </w:r>
    </w:p>
    <w:p w14:paraId="5F3793AE" w14:textId="77777777" w:rsidR="00671C7F" w:rsidRPr="00982C22" w:rsidRDefault="005E6CA5"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982C22">
        <w:rPr>
          <w:rFonts w:ascii="標楷體" w:eastAsia="標楷體" w:hAnsi="標楷體" w:hint="eastAsia"/>
          <w:sz w:val="28"/>
          <w:szCs w:val="28"/>
        </w:rPr>
        <w:t>計畫宗旨</w:t>
      </w:r>
    </w:p>
    <w:p w14:paraId="7229589E" w14:textId="6392F7D8" w:rsidR="00671C7F" w:rsidRPr="00982C22" w:rsidRDefault="00BD179F" w:rsidP="00B021D2">
      <w:pPr>
        <w:spacing w:beforeLines="50" w:before="180" w:afterLines="50" w:after="180" w:line="400" w:lineRule="exact"/>
        <w:ind w:leftChars="177" w:left="425"/>
        <w:jc w:val="both"/>
        <w:rPr>
          <w:rFonts w:ascii="標楷體" w:eastAsia="標楷體" w:hAnsi="標楷體"/>
          <w:sz w:val="28"/>
          <w:szCs w:val="28"/>
        </w:rPr>
      </w:pPr>
      <w:r w:rsidRPr="00982C22">
        <w:rPr>
          <w:rFonts w:ascii="標楷體" w:eastAsia="標楷體" w:hAnsi="標楷體" w:hint="eastAsia"/>
          <w:sz w:val="28"/>
          <w:szCs w:val="28"/>
        </w:rPr>
        <w:t>臺</w:t>
      </w:r>
      <w:r w:rsidR="00222961" w:rsidRPr="00982C22">
        <w:rPr>
          <w:rFonts w:ascii="標楷體" w:eastAsia="標楷體" w:hAnsi="標楷體" w:hint="eastAsia"/>
          <w:sz w:val="28"/>
          <w:szCs w:val="28"/>
        </w:rPr>
        <w:t>灣民間</w:t>
      </w:r>
      <w:r w:rsidRPr="00982C22">
        <w:rPr>
          <w:rFonts w:ascii="標楷體" w:eastAsia="標楷體" w:hAnsi="標楷體" w:hint="eastAsia"/>
          <w:sz w:val="28"/>
          <w:szCs w:val="28"/>
        </w:rPr>
        <w:t>戲曲</w:t>
      </w:r>
      <w:r w:rsidRPr="003B3C02">
        <w:rPr>
          <w:rFonts w:ascii="標楷體" w:eastAsia="標楷體" w:hAnsi="標楷體" w:hint="eastAsia"/>
          <w:sz w:val="28"/>
          <w:szCs w:val="28"/>
        </w:rPr>
        <w:t>曾是常民娛樂的主要來源，百戲競陳，</w:t>
      </w:r>
      <w:r w:rsidR="00147149" w:rsidRPr="003B3C02">
        <w:rPr>
          <w:rFonts w:ascii="標楷體" w:eastAsia="標楷體" w:hAnsi="標楷體" w:hint="eastAsia"/>
          <w:sz w:val="28"/>
          <w:szCs w:val="28"/>
        </w:rPr>
        <w:t>登記有案之劇團與從業人員為數眾多，</w:t>
      </w:r>
      <w:r w:rsidRPr="003B3C02">
        <w:rPr>
          <w:rFonts w:ascii="標楷體" w:eastAsia="標楷體" w:hAnsi="標楷體" w:hint="eastAsia"/>
          <w:sz w:val="28"/>
          <w:szCs w:val="28"/>
        </w:rPr>
        <w:t>演出能量</w:t>
      </w:r>
      <w:r w:rsidR="00C240EB" w:rsidRPr="003B3C02">
        <w:rPr>
          <w:rFonts w:ascii="標楷體" w:eastAsia="標楷體" w:hAnsi="標楷體" w:hint="eastAsia"/>
          <w:sz w:val="28"/>
          <w:szCs w:val="28"/>
        </w:rPr>
        <w:t>十分</w:t>
      </w:r>
      <w:r w:rsidRPr="003B3C02">
        <w:rPr>
          <w:rFonts w:ascii="標楷體" w:eastAsia="標楷體" w:hAnsi="標楷體" w:hint="eastAsia"/>
          <w:sz w:val="28"/>
          <w:szCs w:val="28"/>
        </w:rPr>
        <w:t>充沛，</w:t>
      </w:r>
      <w:r w:rsidR="00671C7F" w:rsidRPr="003B3C02">
        <w:rPr>
          <w:rFonts w:ascii="標楷體" w:eastAsia="標楷體" w:hAnsi="標楷體" w:hint="eastAsia"/>
          <w:sz w:val="28"/>
          <w:szCs w:val="28"/>
        </w:rPr>
        <w:t>近</w:t>
      </w:r>
      <w:r w:rsidRPr="003B3C02">
        <w:rPr>
          <w:rFonts w:ascii="標楷體" w:eastAsia="標楷體" w:hAnsi="標楷體" w:hint="eastAsia"/>
          <w:sz w:val="28"/>
          <w:szCs w:val="28"/>
        </w:rPr>
        <w:t>半世紀以來，</w:t>
      </w:r>
      <w:r w:rsidR="00B021D2" w:rsidRPr="003B3C02">
        <w:rPr>
          <w:rFonts w:ascii="標楷體" w:eastAsia="標楷體" w:hAnsi="標楷體" w:hint="eastAsia"/>
          <w:sz w:val="28"/>
          <w:szCs w:val="28"/>
        </w:rPr>
        <w:t>許</w:t>
      </w:r>
      <w:r w:rsidR="00AE7A16" w:rsidRPr="003B3C02">
        <w:rPr>
          <w:rFonts w:ascii="標楷體" w:eastAsia="標楷體" w:hAnsi="標楷體" w:hint="eastAsia"/>
          <w:sz w:val="28"/>
          <w:szCs w:val="28"/>
        </w:rPr>
        <w:t>多</w:t>
      </w:r>
      <w:r w:rsidR="00671C7F" w:rsidRPr="003B3C02">
        <w:rPr>
          <w:rFonts w:ascii="標楷體" w:eastAsia="標楷體" w:hAnsi="標楷體" w:hint="eastAsia"/>
          <w:sz w:val="28"/>
          <w:szCs w:val="28"/>
        </w:rPr>
        <w:t>劇種因</w:t>
      </w:r>
      <w:r w:rsidR="00AE7A16" w:rsidRPr="003B3C02">
        <w:rPr>
          <w:rFonts w:ascii="標楷體" w:eastAsia="標楷體" w:hAnsi="標楷體" w:hint="eastAsia"/>
          <w:sz w:val="28"/>
          <w:szCs w:val="28"/>
        </w:rPr>
        <w:t>觀賞與酬神</w:t>
      </w:r>
      <w:r w:rsidR="00C240EB" w:rsidRPr="003B3C02">
        <w:rPr>
          <w:rFonts w:ascii="標楷體" w:eastAsia="標楷體" w:hAnsi="標楷體" w:hint="eastAsia"/>
          <w:sz w:val="28"/>
          <w:szCs w:val="28"/>
        </w:rPr>
        <w:t>戲</w:t>
      </w:r>
      <w:r w:rsidR="00AE7A16" w:rsidRPr="003B3C02">
        <w:rPr>
          <w:rFonts w:ascii="標楷體" w:eastAsia="標楷體" w:hAnsi="標楷體" w:hint="eastAsia"/>
          <w:sz w:val="28"/>
          <w:szCs w:val="28"/>
        </w:rPr>
        <w:t>市場萎縮，伴隨老藝人</w:t>
      </w:r>
      <w:r w:rsidR="00B021D2" w:rsidRPr="003B3C02">
        <w:rPr>
          <w:rFonts w:ascii="標楷體" w:eastAsia="標楷體" w:hAnsi="標楷體" w:hint="eastAsia"/>
          <w:sz w:val="28"/>
          <w:szCs w:val="28"/>
        </w:rPr>
        <w:t>逐漸凋零</w:t>
      </w:r>
      <w:r w:rsidR="00AE7A16" w:rsidRPr="003B3C02">
        <w:rPr>
          <w:rFonts w:ascii="標楷體" w:eastAsia="標楷體" w:hAnsi="標楷體" w:hint="eastAsia"/>
          <w:sz w:val="28"/>
          <w:szCs w:val="28"/>
        </w:rPr>
        <w:t>，</w:t>
      </w:r>
      <w:r w:rsidR="00860AFC" w:rsidRPr="003B3C02">
        <w:rPr>
          <w:rFonts w:ascii="標楷體" w:eastAsia="標楷體" w:hAnsi="標楷體" w:hint="eastAsia"/>
          <w:sz w:val="28"/>
          <w:szCs w:val="28"/>
        </w:rPr>
        <w:t>已</w:t>
      </w:r>
      <w:r w:rsidR="007251F1">
        <w:rPr>
          <w:rFonts w:ascii="標楷體" w:eastAsia="標楷體" w:hAnsi="標楷體" w:hint="eastAsia"/>
          <w:sz w:val="28"/>
          <w:szCs w:val="28"/>
        </w:rPr>
        <w:t>不復見往日榮景，有鑑於此，</w:t>
      </w:r>
      <w:r w:rsidR="00860AFC" w:rsidRPr="006F30A9">
        <w:rPr>
          <w:rFonts w:ascii="標楷體" w:eastAsia="標楷體" w:hAnsi="標楷體" w:hint="eastAsia"/>
          <w:sz w:val="28"/>
          <w:szCs w:val="28"/>
        </w:rPr>
        <w:t>本中心</w:t>
      </w:r>
      <w:r w:rsidR="00AE7A16" w:rsidRPr="006F30A9">
        <w:rPr>
          <w:rFonts w:ascii="標楷體" w:eastAsia="標楷體" w:hAnsi="標楷體" w:hint="eastAsia"/>
          <w:sz w:val="28"/>
          <w:szCs w:val="28"/>
        </w:rPr>
        <w:t>策辦「民間戲曲</w:t>
      </w:r>
      <w:r w:rsidR="006F30A9" w:rsidRPr="006F30A9">
        <w:rPr>
          <w:rFonts w:ascii="標楷體" w:eastAsia="標楷體" w:hAnsi="標楷體" w:hint="eastAsia"/>
          <w:sz w:val="28"/>
          <w:szCs w:val="28"/>
        </w:rPr>
        <w:t>劇藝提升</w:t>
      </w:r>
      <w:r w:rsidR="00AE7A16" w:rsidRPr="006F30A9">
        <w:rPr>
          <w:rFonts w:ascii="標楷體" w:eastAsia="標楷體" w:hAnsi="標楷體" w:hint="eastAsia"/>
          <w:sz w:val="28"/>
          <w:szCs w:val="28"/>
        </w:rPr>
        <w:t>計畫」</w:t>
      </w:r>
      <w:r w:rsidR="007251F1" w:rsidRPr="006F30A9">
        <w:rPr>
          <w:rFonts w:ascii="標楷體" w:eastAsia="標楷體" w:hAnsi="標楷體" w:hint="eastAsia"/>
          <w:sz w:val="28"/>
          <w:szCs w:val="28"/>
        </w:rPr>
        <w:t>，以傳統戲曲中之前後場演藝/奏技能、劇目整編、計畫撰寫等劇團營運所需之</w:t>
      </w:r>
      <w:r w:rsidR="00671C7F" w:rsidRPr="006F30A9">
        <w:rPr>
          <w:rFonts w:ascii="標楷體" w:eastAsia="標楷體" w:hAnsi="標楷體" w:hint="eastAsia"/>
          <w:sz w:val="28"/>
          <w:szCs w:val="28"/>
        </w:rPr>
        <w:t>項目</w:t>
      </w:r>
      <w:r w:rsidR="007251F1" w:rsidRPr="006F30A9">
        <w:rPr>
          <w:rFonts w:ascii="標楷體" w:eastAsia="標楷體" w:hAnsi="標楷體" w:hint="eastAsia"/>
          <w:sz w:val="28"/>
          <w:szCs w:val="28"/>
        </w:rPr>
        <w:t>，設計相關</w:t>
      </w:r>
      <w:r w:rsidR="00AE7A16" w:rsidRPr="006F30A9">
        <w:rPr>
          <w:rFonts w:ascii="標楷體" w:eastAsia="標楷體" w:hAnsi="標楷體" w:hint="eastAsia"/>
          <w:sz w:val="28"/>
          <w:szCs w:val="28"/>
        </w:rPr>
        <w:t>課程</w:t>
      </w:r>
      <w:r w:rsidR="00671C7F" w:rsidRPr="006F30A9">
        <w:rPr>
          <w:rFonts w:ascii="標楷體" w:eastAsia="標楷體" w:hAnsi="標楷體" w:hint="eastAsia"/>
          <w:sz w:val="28"/>
          <w:szCs w:val="28"/>
        </w:rPr>
        <w:t>，</w:t>
      </w:r>
      <w:r w:rsidR="007251F1" w:rsidRPr="006F30A9">
        <w:rPr>
          <w:rFonts w:ascii="標楷體" w:eastAsia="標楷體" w:hAnsi="標楷體" w:hint="eastAsia"/>
          <w:sz w:val="28"/>
          <w:szCs w:val="28"/>
        </w:rPr>
        <w:t>期望有效增進從業人員之戲曲涵養並強化行政能力，</w:t>
      </w:r>
      <w:r w:rsidRPr="006F30A9">
        <w:rPr>
          <w:rFonts w:ascii="標楷體" w:eastAsia="標楷體" w:hAnsi="標楷體" w:hint="eastAsia"/>
          <w:sz w:val="28"/>
          <w:szCs w:val="28"/>
        </w:rPr>
        <w:t>讓</w:t>
      </w:r>
      <w:r w:rsidR="002F5DB5" w:rsidRPr="006F30A9">
        <w:rPr>
          <w:rFonts w:ascii="標楷體" w:eastAsia="標楷體" w:hAnsi="標楷體" w:hint="eastAsia"/>
          <w:sz w:val="28"/>
          <w:szCs w:val="28"/>
        </w:rPr>
        <w:t>民間</w:t>
      </w:r>
      <w:r w:rsidRPr="006F30A9">
        <w:rPr>
          <w:rFonts w:ascii="標楷體" w:eastAsia="標楷體" w:hAnsi="標楷體" w:hint="eastAsia"/>
          <w:sz w:val="28"/>
          <w:szCs w:val="28"/>
        </w:rPr>
        <w:t>戲曲再傳百年。</w:t>
      </w:r>
    </w:p>
    <w:p w14:paraId="3739A082" w14:textId="77777777" w:rsidR="00671C7F" w:rsidRPr="00982C22" w:rsidRDefault="00671C7F"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982C22">
        <w:rPr>
          <w:rFonts w:ascii="標楷體" w:eastAsia="標楷體" w:hAnsi="標楷體" w:hint="eastAsia"/>
          <w:sz w:val="28"/>
          <w:szCs w:val="28"/>
        </w:rPr>
        <w:t>申請對象</w:t>
      </w:r>
    </w:p>
    <w:p w14:paraId="2E756341" w14:textId="77777777" w:rsidR="00944710" w:rsidRDefault="00671C7F" w:rsidP="00944710">
      <w:pPr>
        <w:pStyle w:val="a5"/>
        <w:numPr>
          <w:ilvl w:val="1"/>
          <w:numId w:val="7"/>
        </w:numPr>
        <w:spacing w:beforeLines="50" w:before="180" w:afterLines="50" w:after="180" w:line="400" w:lineRule="exact"/>
        <w:ind w:leftChars="0" w:left="851" w:hanging="567"/>
        <w:jc w:val="both"/>
        <w:rPr>
          <w:rFonts w:ascii="標楷體" w:eastAsia="標楷體" w:hAnsi="標楷體"/>
          <w:sz w:val="28"/>
          <w:szCs w:val="28"/>
        </w:rPr>
      </w:pPr>
      <w:r w:rsidRPr="00982C22">
        <w:rPr>
          <w:rFonts w:ascii="標楷體" w:eastAsia="標楷體" w:hAnsi="標楷體" w:hint="eastAsia"/>
          <w:sz w:val="28"/>
          <w:szCs w:val="28"/>
        </w:rPr>
        <w:t>經政府立案之戲曲演藝</w:t>
      </w:r>
      <w:r w:rsidRPr="006F30A9">
        <w:rPr>
          <w:rFonts w:ascii="標楷體" w:eastAsia="標楷體" w:hAnsi="標楷體" w:hint="eastAsia"/>
          <w:sz w:val="28"/>
          <w:szCs w:val="28"/>
        </w:rPr>
        <w:t>團隊（須檢附立案證明）</w:t>
      </w:r>
      <w:r w:rsidR="00944710">
        <w:rPr>
          <w:rFonts w:ascii="標楷體" w:eastAsia="標楷體" w:hAnsi="標楷體" w:hint="eastAsia"/>
          <w:sz w:val="28"/>
          <w:szCs w:val="28"/>
        </w:rPr>
        <w:t>。</w:t>
      </w:r>
    </w:p>
    <w:p w14:paraId="068F0419" w14:textId="68195241" w:rsidR="00671C7F" w:rsidRPr="00944710" w:rsidRDefault="00671C7F" w:rsidP="00944710">
      <w:pPr>
        <w:pStyle w:val="a5"/>
        <w:numPr>
          <w:ilvl w:val="1"/>
          <w:numId w:val="7"/>
        </w:numPr>
        <w:spacing w:beforeLines="50" w:before="180" w:afterLines="50" w:after="180" w:line="400" w:lineRule="exact"/>
        <w:ind w:leftChars="0" w:left="851" w:hanging="567"/>
        <w:jc w:val="both"/>
        <w:rPr>
          <w:rFonts w:ascii="標楷體" w:eastAsia="標楷體" w:hAnsi="標楷體"/>
          <w:sz w:val="28"/>
          <w:szCs w:val="28"/>
        </w:rPr>
      </w:pPr>
      <w:r w:rsidRPr="00944710">
        <w:rPr>
          <w:rFonts w:ascii="標楷體" w:eastAsia="標楷體" w:hAnsi="標楷體" w:hint="eastAsia"/>
          <w:sz w:val="28"/>
          <w:szCs w:val="28"/>
        </w:rPr>
        <w:t>政府機關、公營事業單位、學校、行政法人及其附屬團隊、本中心113年度「傳統藝術接班人-駐團演訓計畫」及「青年團員入團輔導計畫」入選團隊</w:t>
      </w:r>
      <w:r w:rsidR="00914122" w:rsidRPr="00944710">
        <w:rPr>
          <w:rFonts w:ascii="標楷體" w:eastAsia="標楷體" w:hAnsi="標楷體" w:hint="eastAsia"/>
          <w:sz w:val="28"/>
          <w:szCs w:val="28"/>
        </w:rPr>
        <w:t>、習藝生及入選青年團員</w:t>
      </w:r>
      <w:r w:rsidRPr="00944710">
        <w:rPr>
          <w:rFonts w:ascii="標楷體" w:eastAsia="標楷體" w:hAnsi="標楷體" w:hint="eastAsia"/>
          <w:sz w:val="28"/>
          <w:szCs w:val="28"/>
        </w:rPr>
        <w:t>等，不在本計畫輔導範圍。</w:t>
      </w:r>
    </w:p>
    <w:p w14:paraId="379CE3B6" w14:textId="77777777" w:rsidR="00671C7F" w:rsidRPr="00982C22" w:rsidRDefault="00671C7F" w:rsidP="002F5DB5">
      <w:pPr>
        <w:pStyle w:val="a5"/>
        <w:numPr>
          <w:ilvl w:val="1"/>
          <w:numId w:val="7"/>
        </w:numPr>
        <w:spacing w:beforeLines="50" w:before="180" w:afterLines="50" w:after="180" w:line="400" w:lineRule="exact"/>
        <w:ind w:leftChars="0" w:left="851" w:hanging="567"/>
        <w:jc w:val="both"/>
        <w:rPr>
          <w:rFonts w:ascii="標楷體" w:eastAsia="標楷體" w:hAnsi="標楷體"/>
          <w:sz w:val="28"/>
          <w:szCs w:val="28"/>
        </w:rPr>
      </w:pPr>
      <w:r w:rsidRPr="00982C22">
        <w:rPr>
          <w:rFonts w:ascii="標楷體" w:eastAsia="標楷體" w:hAnsi="標楷體" w:hint="eastAsia"/>
          <w:sz w:val="28"/>
          <w:szCs w:val="28"/>
        </w:rPr>
        <w:t>最近一年曾因違反法令規定而受處分，情節重大者，不得提出申請。</w:t>
      </w:r>
    </w:p>
    <w:p w14:paraId="18D8928A" w14:textId="77777777" w:rsidR="00671C7F" w:rsidRPr="00982C22" w:rsidRDefault="00671C7F"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982C22">
        <w:rPr>
          <w:rFonts w:ascii="標楷體" w:eastAsia="標楷體" w:hAnsi="標楷體" w:hint="eastAsia"/>
          <w:sz w:val="28"/>
          <w:szCs w:val="28"/>
        </w:rPr>
        <w:t>執行期程</w:t>
      </w:r>
    </w:p>
    <w:p w14:paraId="477A6E4E" w14:textId="3887E84A" w:rsidR="000A4E86" w:rsidRPr="007251F1" w:rsidRDefault="00EA6D76" w:rsidP="00F77FD4">
      <w:pPr>
        <w:pStyle w:val="a5"/>
        <w:numPr>
          <w:ilvl w:val="1"/>
          <w:numId w:val="7"/>
        </w:numPr>
        <w:spacing w:line="400" w:lineRule="exact"/>
        <w:ind w:leftChars="0" w:left="851" w:hanging="624"/>
        <w:jc w:val="both"/>
        <w:rPr>
          <w:rFonts w:ascii="標楷體" w:eastAsia="標楷體" w:hAnsi="標楷體"/>
          <w:sz w:val="28"/>
          <w:szCs w:val="28"/>
        </w:rPr>
      </w:pPr>
      <w:r w:rsidRPr="00982C22">
        <w:rPr>
          <w:rFonts w:ascii="標楷體" w:eastAsia="標楷體" w:hAnsi="標楷體" w:hint="eastAsia"/>
          <w:sz w:val="28"/>
          <w:szCs w:val="28"/>
        </w:rPr>
        <w:t>本</w:t>
      </w:r>
      <w:r w:rsidRPr="007251F1">
        <w:rPr>
          <w:rFonts w:ascii="標楷體" w:eastAsia="標楷體" w:hAnsi="標楷體" w:hint="eastAsia"/>
          <w:sz w:val="28"/>
          <w:szCs w:val="28"/>
        </w:rPr>
        <w:t>計畫</w:t>
      </w:r>
      <w:r w:rsidR="002F5DB5" w:rsidRPr="007251F1">
        <w:rPr>
          <w:rFonts w:ascii="標楷體" w:eastAsia="標楷體" w:hAnsi="標楷體" w:hint="eastAsia"/>
          <w:sz w:val="28"/>
          <w:szCs w:val="28"/>
        </w:rPr>
        <w:t>以</w:t>
      </w:r>
      <w:r w:rsidRPr="007251F1">
        <w:rPr>
          <w:rFonts w:ascii="標楷體" w:eastAsia="標楷體" w:hAnsi="標楷體" w:hint="eastAsia"/>
          <w:sz w:val="28"/>
          <w:szCs w:val="28"/>
        </w:rPr>
        <w:t>兩年一期輔導民間團隊</w:t>
      </w:r>
      <w:r w:rsidR="0090692D" w:rsidRPr="007251F1">
        <w:rPr>
          <w:rFonts w:ascii="標楷體" w:eastAsia="標楷體" w:hAnsi="標楷體" w:hint="eastAsia"/>
          <w:sz w:val="28"/>
          <w:szCs w:val="28"/>
        </w:rPr>
        <w:t>，第一年為初階(下簡稱為初階)、第二年為進階(下簡稱為進階)</w:t>
      </w:r>
      <w:r w:rsidRPr="007251F1">
        <w:rPr>
          <w:rFonts w:ascii="標楷體" w:eastAsia="標楷體" w:hAnsi="標楷體" w:hint="eastAsia"/>
          <w:sz w:val="28"/>
          <w:szCs w:val="28"/>
        </w:rPr>
        <w:t>，</w:t>
      </w:r>
      <w:r w:rsidR="0090692D" w:rsidRPr="007251F1">
        <w:rPr>
          <w:rFonts w:ascii="標楷體" w:eastAsia="標楷體" w:hAnsi="標楷體" w:hint="eastAsia"/>
          <w:sz w:val="28"/>
          <w:szCs w:val="28"/>
        </w:rPr>
        <w:t>初階</w:t>
      </w:r>
      <w:r w:rsidR="000A4E86" w:rsidRPr="007251F1">
        <w:rPr>
          <w:rFonts w:ascii="標楷體" w:eastAsia="標楷體" w:hAnsi="標楷體" w:hint="eastAsia"/>
          <w:sz w:val="28"/>
          <w:szCs w:val="28"/>
        </w:rPr>
        <w:t>履約期間自契約生效日起至114年4月30日前完成，</w:t>
      </w:r>
      <w:r w:rsidR="0090692D" w:rsidRPr="007251F1">
        <w:rPr>
          <w:rFonts w:ascii="標楷體" w:eastAsia="標楷體" w:hAnsi="標楷體" w:hint="eastAsia"/>
          <w:sz w:val="28"/>
          <w:szCs w:val="28"/>
        </w:rPr>
        <w:t>進階</w:t>
      </w:r>
      <w:r w:rsidR="000A4E86" w:rsidRPr="007251F1">
        <w:rPr>
          <w:rFonts w:ascii="標楷體" w:eastAsia="標楷體" w:hAnsi="標楷體" w:hint="eastAsia"/>
          <w:sz w:val="28"/>
          <w:szCs w:val="28"/>
        </w:rPr>
        <w:t>履約期間自契約生效日起至115年4月30日前完成，不受理計畫延期</w:t>
      </w:r>
      <w:r w:rsidR="00F77FD4" w:rsidRPr="007251F1">
        <w:rPr>
          <w:rFonts w:ascii="標楷體" w:eastAsia="標楷體" w:hAnsi="標楷體" w:hint="eastAsia"/>
          <w:sz w:val="28"/>
          <w:szCs w:val="28"/>
        </w:rPr>
        <w:t>申請</w:t>
      </w:r>
      <w:r w:rsidR="000A4E86" w:rsidRPr="007251F1">
        <w:rPr>
          <w:rFonts w:ascii="標楷體" w:eastAsia="標楷體" w:hAnsi="標楷體" w:hint="eastAsia"/>
          <w:sz w:val="28"/>
          <w:szCs w:val="28"/>
        </w:rPr>
        <w:t>。</w:t>
      </w:r>
    </w:p>
    <w:p w14:paraId="3EE68CB0" w14:textId="5504575D" w:rsidR="00BD179F" w:rsidRPr="007251F1" w:rsidRDefault="002F5DB5" w:rsidP="00234A61">
      <w:pPr>
        <w:pStyle w:val="a5"/>
        <w:numPr>
          <w:ilvl w:val="1"/>
          <w:numId w:val="7"/>
        </w:numPr>
        <w:spacing w:beforeLines="50" w:before="180" w:afterLines="50" w:after="180" w:line="400" w:lineRule="exact"/>
        <w:ind w:leftChars="0" w:left="851" w:hanging="622"/>
        <w:jc w:val="both"/>
        <w:rPr>
          <w:rFonts w:ascii="標楷體" w:eastAsia="標楷體" w:hAnsi="標楷體"/>
          <w:sz w:val="28"/>
          <w:szCs w:val="28"/>
        </w:rPr>
      </w:pPr>
      <w:r w:rsidRPr="007251F1">
        <w:rPr>
          <w:rFonts w:ascii="標楷體" w:eastAsia="標楷體" w:hAnsi="標楷體" w:hint="eastAsia"/>
          <w:sz w:val="28"/>
          <w:szCs w:val="28"/>
        </w:rPr>
        <w:t>團隊</w:t>
      </w:r>
      <w:r w:rsidR="0090692D" w:rsidRPr="007251F1">
        <w:rPr>
          <w:rFonts w:ascii="標楷體" w:eastAsia="標楷體" w:hAnsi="標楷體" w:hint="eastAsia"/>
          <w:sz w:val="28"/>
          <w:szCs w:val="28"/>
        </w:rPr>
        <w:t>完成初、進階後，績效積分排名前</w:t>
      </w:r>
      <w:r w:rsidR="00E273A4">
        <w:rPr>
          <w:rFonts w:ascii="標楷體" w:eastAsia="標楷體" w:hAnsi="標楷體" w:hint="eastAsia"/>
          <w:sz w:val="28"/>
          <w:szCs w:val="28"/>
        </w:rPr>
        <w:t>3</w:t>
      </w:r>
      <w:r w:rsidR="0090692D" w:rsidRPr="007251F1">
        <w:rPr>
          <w:rFonts w:ascii="標楷體" w:eastAsia="標楷體" w:hAnsi="標楷體" w:hint="eastAsia"/>
          <w:sz w:val="28"/>
          <w:szCs w:val="28"/>
        </w:rPr>
        <w:t>名者</w:t>
      </w:r>
      <w:r w:rsidR="00234A61" w:rsidRPr="007251F1">
        <w:rPr>
          <w:rFonts w:ascii="標楷體" w:eastAsia="標楷體" w:hAnsi="標楷體" w:hint="eastAsia"/>
          <w:sz w:val="28"/>
          <w:szCs w:val="28"/>
        </w:rPr>
        <w:t>本中心將</w:t>
      </w:r>
      <w:r w:rsidR="008C2FAB" w:rsidRPr="007251F1">
        <w:rPr>
          <w:rFonts w:ascii="標楷體" w:eastAsia="標楷體" w:hAnsi="標楷體" w:hint="eastAsia"/>
          <w:sz w:val="28"/>
          <w:szCs w:val="28"/>
        </w:rPr>
        <w:t>核定</w:t>
      </w:r>
      <w:r w:rsidR="00093C8C" w:rsidRPr="007251F1">
        <w:rPr>
          <w:rFonts w:ascii="標楷體" w:eastAsia="標楷體" w:hAnsi="標楷體" w:hint="eastAsia"/>
          <w:sz w:val="28"/>
          <w:szCs w:val="28"/>
        </w:rPr>
        <w:t>分擔經費之</w:t>
      </w:r>
      <w:r w:rsidR="00234A61" w:rsidRPr="007251F1">
        <w:rPr>
          <w:rFonts w:ascii="標楷體" w:eastAsia="標楷體" w:hAnsi="標楷體" w:hint="eastAsia"/>
          <w:sz w:val="28"/>
          <w:szCs w:val="28"/>
        </w:rPr>
        <w:t>演出</w:t>
      </w:r>
      <w:r w:rsidR="008C2FAB" w:rsidRPr="007251F1">
        <w:rPr>
          <w:rFonts w:ascii="標楷體" w:eastAsia="標楷體" w:hAnsi="標楷體" w:hint="eastAsia"/>
          <w:sz w:val="28"/>
          <w:szCs w:val="28"/>
        </w:rPr>
        <w:t>場次</w:t>
      </w:r>
      <w:r w:rsidR="0090692D" w:rsidRPr="007251F1">
        <w:rPr>
          <w:rFonts w:ascii="標楷體" w:eastAsia="標楷體" w:hAnsi="標楷體" w:hint="eastAsia"/>
          <w:sz w:val="28"/>
          <w:szCs w:val="28"/>
        </w:rPr>
        <w:t>，</w:t>
      </w:r>
      <w:r w:rsidR="007D5E94" w:rsidRPr="007251F1">
        <w:rPr>
          <w:rFonts w:ascii="標楷體" w:eastAsia="標楷體" w:hAnsi="標楷體" w:hint="eastAsia"/>
          <w:sz w:val="28"/>
          <w:szCs w:val="28"/>
        </w:rPr>
        <w:t>履約期間自契約生效日(預計115年5月1日後)起至115年9月30</w:t>
      </w:r>
      <w:r w:rsidR="00E16C35" w:rsidRPr="007251F1">
        <w:rPr>
          <w:rFonts w:ascii="標楷體" w:eastAsia="標楷體" w:hAnsi="標楷體" w:hint="eastAsia"/>
          <w:sz w:val="28"/>
          <w:szCs w:val="28"/>
        </w:rPr>
        <w:t>日前完成，不受理計畫延期申請</w:t>
      </w:r>
      <w:r w:rsidR="008C2FAB" w:rsidRPr="007251F1">
        <w:rPr>
          <w:rFonts w:ascii="標楷體" w:eastAsia="標楷體" w:hAnsi="標楷體" w:hint="eastAsia"/>
          <w:sz w:val="28"/>
          <w:szCs w:val="28"/>
        </w:rPr>
        <w:t>，分擔經費方式及</w:t>
      </w:r>
      <w:r w:rsidR="005A739B" w:rsidRPr="007251F1">
        <w:rPr>
          <w:rFonts w:ascii="標楷體" w:eastAsia="標楷體" w:hAnsi="標楷體" w:hint="eastAsia"/>
          <w:sz w:val="28"/>
          <w:szCs w:val="28"/>
        </w:rPr>
        <w:t>細節說明請詳本公告須知第伍條</w:t>
      </w:r>
      <w:r w:rsidR="008C2FAB" w:rsidRPr="007251F1">
        <w:rPr>
          <w:rFonts w:ascii="標楷體" w:eastAsia="標楷體" w:hAnsi="標楷體" w:hint="eastAsia"/>
          <w:sz w:val="28"/>
          <w:szCs w:val="28"/>
        </w:rPr>
        <w:t>。</w:t>
      </w:r>
    </w:p>
    <w:p w14:paraId="2DB01A6C" w14:textId="38E027B8" w:rsidR="007D5E94" w:rsidRPr="00982C22" w:rsidRDefault="007D5E94" w:rsidP="00B021D2">
      <w:pPr>
        <w:pStyle w:val="a5"/>
        <w:numPr>
          <w:ilvl w:val="0"/>
          <w:numId w:val="7"/>
        </w:numPr>
        <w:spacing w:beforeLines="50" w:before="180" w:afterLines="50" w:after="180" w:line="400" w:lineRule="exact"/>
        <w:ind w:leftChars="0" w:left="567" w:hanging="569"/>
        <w:rPr>
          <w:rFonts w:ascii="標楷體" w:eastAsia="標楷體" w:hAnsi="標楷體"/>
          <w:sz w:val="28"/>
          <w:szCs w:val="28"/>
        </w:rPr>
      </w:pPr>
      <w:r w:rsidRPr="00982C22">
        <w:rPr>
          <w:rFonts w:ascii="標楷體" w:eastAsia="標楷體" w:hAnsi="標楷體" w:hint="eastAsia"/>
          <w:sz w:val="28"/>
          <w:szCs w:val="28"/>
        </w:rPr>
        <w:t>輔導規則</w:t>
      </w:r>
    </w:p>
    <w:p w14:paraId="57F27CF2" w14:textId="74EAC45E" w:rsidR="00B819D9" w:rsidRPr="00982C22" w:rsidRDefault="007251F1" w:rsidP="00F77FD4">
      <w:pPr>
        <w:pStyle w:val="a5"/>
        <w:numPr>
          <w:ilvl w:val="1"/>
          <w:numId w:val="7"/>
        </w:numPr>
        <w:spacing w:beforeLines="50" w:before="180" w:afterLines="50" w:after="180" w:line="400" w:lineRule="exact"/>
        <w:ind w:leftChars="0" w:left="851" w:hanging="624"/>
        <w:jc w:val="both"/>
        <w:rPr>
          <w:rFonts w:ascii="標楷體" w:eastAsia="標楷體" w:hAnsi="標楷體"/>
          <w:sz w:val="28"/>
          <w:szCs w:val="28"/>
        </w:rPr>
      </w:pPr>
      <w:r>
        <w:rPr>
          <w:rFonts w:ascii="標楷體" w:eastAsia="標楷體" w:hAnsi="標楷體" w:hint="eastAsia"/>
          <w:sz w:val="28"/>
          <w:szCs w:val="28"/>
        </w:rPr>
        <w:lastRenderedPageBreak/>
        <w:t>劇團提出受培訓人</w:t>
      </w:r>
      <w:r w:rsidRPr="006F30A9">
        <w:rPr>
          <w:rFonts w:ascii="標楷體" w:eastAsia="標楷體" w:hAnsi="標楷體" w:hint="eastAsia"/>
          <w:sz w:val="28"/>
          <w:szCs w:val="28"/>
        </w:rPr>
        <w:t>員以前/</w:t>
      </w:r>
      <w:r w:rsidR="00F65A54" w:rsidRPr="006F30A9">
        <w:rPr>
          <w:rFonts w:ascii="標楷體" w:eastAsia="標楷體" w:hAnsi="標楷體" w:hint="eastAsia"/>
          <w:sz w:val="28"/>
          <w:szCs w:val="28"/>
        </w:rPr>
        <w:t>後場</w:t>
      </w:r>
      <w:r w:rsidRPr="006F30A9">
        <w:rPr>
          <w:rFonts w:ascii="標楷體" w:eastAsia="標楷體" w:hAnsi="標楷體" w:hint="eastAsia"/>
          <w:sz w:val="28"/>
          <w:szCs w:val="28"/>
        </w:rPr>
        <w:t>演員或樂師為主，如同時具有編劇能力、藝術行政能力者優先輔導，</w:t>
      </w:r>
      <w:r w:rsidR="00F65A54" w:rsidRPr="00982C22">
        <w:rPr>
          <w:rFonts w:ascii="標楷體" w:eastAsia="標楷體" w:hAnsi="標楷體" w:hint="eastAsia"/>
          <w:sz w:val="28"/>
          <w:szCs w:val="28"/>
        </w:rPr>
        <w:t>共6人為限，年齡原則16~45歲之間</w:t>
      </w:r>
      <w:r w:rsidR="00F65A54">
        <w:rPr>
          <w:rFonts w:ascii="標楷體" w:eastAsia="標楷體" w:hAnsi="標楷體" w:hint="eastAsia"/>
          <w:sz w:val="28"/>
          <w:szCs w:val="28"/>
        </w:rPr>
        <w:t>，</w:t>
      </w:r>
      <w:r w:rsidR="00F65A54" w:rsidRPr="00982C22">
        <w:rPr>
          <w:rFonts w:ascii="標楷體" w:eastAsia="標楷體" w:hAnsi="標楷體" w:hint="eastAsia"/>
          <w:sz w:val="28"/>
          <w:szCs w:val="28"/>
        </w:rPr>
        <w:t>培訓人員以參與2期為限</w:t>
      </w:r>
      <w:r w:rsidR="00F65A54">
        <w:rPr>
          <w:rFonts w:ascii="標楷體" w:eastAsia="標楷體" w:hAnsi="標楷體" w:hint="eastAsia"/>
          <w:sz w:val="28"/>
          <w:szCs w:val="28"/>
        </w:rPr>
        <w:t>。</w:t>
      </w:r>
    </w:p>
    <w:p w14:paraId="6F93DA1B" w14:textId="26772EB6" w:rsidR="00025A5B" w:rsidRPr="00A4005D" w:rsidRDefault="00B819D9" w:rsidP="00F77FD4">
      <w:pPr>
        <w:pStyle w:val="a5"/>
        <w:numPr>
          <w:ilvl w:val="1"/>
          <w:numId w:val="7"/>
        </w:numPr>
        <w:spacing w:beforeLines="50" w:before="180" w:afterLines="50" w:after="180" w:line="400" w:lineRule="exact"/>
        <w:ind w:leftChars="0" w:left="851" w:hanging="624"/>
        <w:jc w:val="both"/>
        <w:rPr>
          <w:rFonts w:ascii="標楷體" w:eastAsia="標楷體" w:hAnsi="標楷體"/>
          <w:sz w:val="28"/>
          <w:szCs w:val="28"/>
        </w:rPr>
      </w:pPr>
      <w:r w:rsidRPr="00982C22">
        <w:rPr>
          <w:rFonts w:ascii="標楷體" w:eastAsia="標楷體" w:hAnsi="標楷體" w:hint="eastAsia"/>
          <w:sz w:val="28"/>
          <w:szCs w:val="28"/>
        </w:rPr>
        <w:t>本中心將</w:t>
      </w:r>
      <w:r w:rsidRPr="003B3C02">
        <w:rPr>
          <w:rFonts w:ascii="標楷體" w:eastAsia="標楷體" w:hAnsi="標楷體" w:hint="eastAsia"/>
          <w:sz w:val="28"/>
          <w:szCs w:val="28"/>
        </w:rPr>
        <w:t>委託</w:t>
      </w:r>
      <w:r w:rsidRPr="00A4005D">
        <w:rPr>
          <w:rFonts w:ascii="標楷體" w:eastAsia="標楷體" w:hAnsi="標楷體" w:hint="eastAsia"/>
          <w:sz w:val="28"/>
          <w:szCs w:val="28"/>
        </w:rPr>
        <w:t>輔導團</w:t>
      </w:r>
      <w:r w:rsidR="000A4E86" w:rsidRPr="00A4005D">
        <w:rPr>
          <w:rFonts w:ascii="標楷體" w:eastAsia="標楷體" w:hAnsi="標楷體" w:hint="eastAsia"/>
          <w:sz w:val="28"/>
          <w:szCs w:val="28"/>
        </w:rPr>
        <w:t>依</w:t>
      </w:r>
      <w:r w:rsidR="00025A5B" w:rsidRPr="00A4005D">
        <w:rPr>
          <w:rFonts w:ascii="標楷體" w:eastAsia="標楷體" w:hAnsi="標楷體" w:hint="eastAsia"/>
          <w:sz w:val="28"/>
          <w:szCs w:val="28"/>
        </w:rPr>
        <w:t>據</w:t>
      </w:r>
      <w:r w:rsidR="000A4E86" w:rsidRPr="00A4005D">
        <w:rPr>
          <w:rFonts w:ascii="標楷體" w:eastAsia="標楷體" w:hAnsi="標楷體" w:hint="eastAsia"/>
          <w:sz w:val="28"/>
          <w:szCs w:val="28"/>
        </w:rPr>
        <w:t>劇團需求客製</w:t>
      </w:r>
      <w:r w:rsidRPr="00A4005D">
        <w:rPr>
          <w:rFonts w:ascii="標楷體" w:eastAsia="標楷體" w:hAnsi="標楷體" w:hint="eastAsia"/>
          <w:sz w:val="28"/>
          <w:szCs w:val="28"/>
        </w:rPr>
        <w:t>課程，</w:t>
      </w:r>
      <w:r w:rsidR="00025A5B" w:rsidRPr="00A4005D">
        <w:rPr>
          <w:rFonts w:ascii="標楷體" w:eastAsia="標楷體" w:hAnsi="標楷體" w:hint="eastAsia"/>
          <w:sz w:val="28"/>
          <w:szCs w:val="28"/>
        </w:rPr>
        <w:t>各團授課內容及師資均由輔導團規劃安排。</w:t>
      </w:r>
    </w:p>
    <w:p w14:paraId="0CB03658" w14:textId="3CE36AA5" w:rsidR="00B819D9" w:rsidRPr="00A4005D" w:rsidRDefault="000A4E86" w:rsidP="00F77FD4">
      <w:pPr>
        <w:pStyle w:val="a5"/>
        <w:numPr>
          <w:ilvl w:val="1"/>
          <w:numId w:val="7"/>
        </w:numPr>
        <w:spacing w:beforeLines="50" w:before="180" w:afterLines="50" w:after="180" w:line="400" w:lineRule="exact"/>
        <w:ind w:leftChars="0" w:left="851" w:hanging="624"/>
        <w:jc w:val="both"/>
        <w:rPr>
          <w:rFonts w:ascii="標楷體" w:eastAsia="標楷體" w:hAnsi="標楷體"/>
          <w:sz w:val="28"/>
          <w:szCs w:val="28"/>
        </w:rPr>
      </w:pPr>
      <w:r w:rsidRPr="00A4005D">
        <w:rPr>
          <w:rFonts w:ascii="標楷體" w:eastAsia="標楷體" w:hAnsi="標楷體" w:hint="eastAsia"/>
          <w:sz w:val="28"/>
          <w:szCs w:val="28"/>
        </w:rPr>
        <w:t>通過初審之</w:t>
      </w:r>
      <w:r w:rsidR="00EA6D76" w:rsidRPr="00A4005D">
        <w:rPr>
          <w:rFonts w:ascii="標楷體" w:eastAsia="標楷體" w:hAnsi="標楷體" w:hint="eastAsia"/>
          <w:sz w:val="28"/>
          <w:szCs w:val="28"/>
        </w:rPr>
        <w:t>劇團</w:t>
      </w:r>
      <w:r w:rsidR="00EB389A" w:rsidRPr="00A4005D">
        <w:rPr>
          <w:rFonts w:ascii="標楷體" w:eastAsia="標楷體" w:hAnsi="標楷體" w:hint="eastAsia"/>
          <w:sz w:val="28"/>
          <w:szCs w:val="28"/>
        </w:rPr>
        <w:t>，</w:t>
      </w:r>
      <w:r w:rsidR="00025A5B" w:rsidRPr="00A4005D">
        <w:rPr>
          <w:rFonts w:ascii="標楷體" w:eastAsia="標楷體" w:hAnsi="標楷體" w:hint="eastAsia"/>
          <w:sz w:val="28"/>
          <w:szCs w:val="28"/>
        </w:rPr>
        <w:t>需經由</w:t>
      </w:r>
      <w:r w:rsidR="00B819D9" w:rsidRPr="00A4005D">
        <w:rPr>
          <w:rFonts w:ascii="標楷體" w:eastAsia="標楷體" w:hAnsi="標楷體" w:hint="eastAsia"/>
          <w:sz w:val="28"/>
          <w:szCs w:val="28"/>
        </w:rPr>
        <w:t>輔導團到團診察實際需求</w:t>
      </w:r>
      <w:r w:rsidRPr="00A4005D">
        <w:rPr>
          <w:rFonts w:ascii="標楷體" w:eastAsia="標楷體" w:hAnsi="標楷體" w:hint="eastAsia"/>
          <w:sz w:val="28"/>
          <w:szCs w:val="28"/>
        </w:rPr>
        <w:t>後，</w:t>
      </w:r>
      <w:r w:rsidR="00B819D9" w:rsidRPr="00A4005D">
        <w:rPr>
          <w:rFonts w:ascii="標楷體" w:eastAsia="標楷體" w:hAnsi="標楷體" w:hint="eastAsia"/>
          <w:sz w:val="28"/>
          <w:szCs w:val="28"/>
        </w:rPr>
        <w:t>依</w:t>
      </w:r>
      <w:r w:rsidR="00EB389A" w:rsidRPr="00A4005D">
        <w:rPr>
          <w:rFonts w:ascii="標楷體" w:eastAsia="標楷體" w:hAnsi="標楷體" w:hint="eastAsia"/>
          <w:sz w:val="28"/>
          <w:szCs w:val="28"/>
        </w:rPr>
        <w:t>輔導團</w:t>
      </w:r>
      <w:r w:rsidRPr="00A4005D">
        <w:rPr>
          <w:rFonts w:ascii="標楷體" w:eastAsia="標楷體" w:hAnsi="標楷體" w:hint="eastAsia"/>
          <w:sz w:val="28"/>
          <w:szCs w:val="28"/>
        </w:rPr>
        <w:t>建議提交計畫</w:t>
      </w:r>
      <w:r w:rsidR="007251F1">
        <w:rPr>
          <w:rFonts w:ascii="標楷體" w:eastAsia="標楷體" w:hAnsi="標楷體" w:hint="eastAsia"/>
          <w:sz w:val="28"/>
          <w:szCs w:val="28"/>
        </w:rPr>
        <w:t>書</w:t>
      </w:r>
      <w:r w:rsidR="00B819D9" w:rsidRPr="00A4005D">
        <w:rPr>
          <w:rFonts w:ascii="標楷體" w:eastAsia="標楷體" w:hAnsi="標楷體" w:hint="eastAsia"/>
          <w:sz w:val="28"/>
          <w:szCs w:val="28"/>
        </w:rPr>
        <w:t>，</w:t>
      </w:r>
      <w:r w:rsidR="00025A5B" w:rsidRPr="00A4005D">
        <w:rPr>
          <w:rFonts w:ascii="標楷體" w:eastAsia="標楷體" w:hAnsi="標楷體" w:hint="eastAsia"/>
          <w:sz w:val="28"/>
          <w:szCs w:val="28"/>
        </w:rPr>
        <w:t>再</w:t>
      </w:r>
      <w:r w:rsidR="00B819D9" w:rsidRPr="00A4005D">
        <w:rPr>
          <w:rFonts w:ascii="標楷體" w:eastAsia="標楷體" w:hAnsi="標楷體" w:hint="eastAsia"/>
          <w:sz w:val="28"/>
          <w:szCs w:val="28"/>
        </w:rPr>
        <w:t>經</w:t>
      </w:r>
      <w:r w:rsidRPr="00A4005D">
        <w:rPr>
          <w:rFonts w:ascii="標楷體" w:eastAsia="標楷體" w:hAnsi="標楷體" w:hint="eastAsia"/>
          <w:sz w:val="28"/>
          <w:szCs w:val="28"/>
        </w:rPr>
        <w:t>複審</w:t>
      </w:r>
      <w:r w:rsidR="00B819D9" w:rsidRPr="00A4005D">
        <w:rPr>
          <w:rFonts w:ascii="標楷體" w:eastAsia="標楷體" w:hAnsi="標楷體" w:hint="eastAsia"/>
          <w:sz w:val="28"/>
          <w:szCs w:val="28"/>
        </w:rPr>
        <w:t>通過</w:t>
      </w:r>
      <w:r w:rsidR="00025A5B" w:rsidRPr="00A4005D">
        <w:rPr>
          <w:rFonts w:ascii="標楷體" w:eastAsia="標楷體" w:hAnsi="標楷體" w:hint="eastAsia"/>
          <w:sz w:val="28"/>
          <w:szCs w:val="28"/>
        </w:rPr>
        <w:t>後</w:t>
      </w:r>
      <w:r w:rsidR="00B819D9" w:rsidRPr="00A4005D">
        <w:rPr>
          <w:rFonts w:ascii="標楷體" w:eastAsia="標楷體" w:hAnsi="標楷體" w:hint="eastAsia"/>
          <w:sz w:val="28"/>
          <w:szCs w:val="28"/>
        </w:rPr>
        <w:t>，辦理採購議價簽約事宜。</w:t>
      </w:r>
    </w:p>
    <w:p w14:paraId="5F218D0F" w14:textId="43CBE863" w:rsidR="00914122" w:rsidRPr="00A4005D" w:rsidRDefault="00AC6714" w:rsidP="000F491D">
      <w:pPr>
        <w:pStyle w:val="a5"/>
        <w:numPr>
          <w:ilvl w:val="1"/>
          <w:numId w:val="7"/>
        </w:numPr>
        <w:spacing w:beforeLines="50" w:before="180" w:afterLines="50" w:after="180" w:line="400" w:lineRule="exact"/>
        <w:ind w:leftChars="84" w:left="828" w:hanging="626"/>
        <w:jc w:val="both"/>
        <w:rPr>
          <w:rFonts w:ascii="標楷體" w:eastAsia="標楷體" w:hAnsi="標楷體"/>
          <w:sz w:val="28"/>
          <w:szCs w:val="28"/>
        </w:rPr>
      </w:pPr>
      <w:r w:rsidRPr="00A4005D">
        <w:rPr>
          <w:rFonts w:ascii="標楷體" w:eastAsia="標楷體" w:hAnsi="標楷體" w:hint="eastAsia"/>
          <w:sz w:val="28"/>
          <w:szCs w:val="28"/>
        </w:rPr>
        <w:t>每位受培訓人員至少參與24小時課程，</w:t>
      </w:r>
      <w:r w:rsidR="009C6FA4" w:rsidRPr="00A4005D">
        <w:rPr>
          <w:rFonts w:ascii="標楷體" w:eastAsia="標楷體" w:hAnsi="標楷體" w:hint="eastAsia"/>
          <w:sz w:val="28"/>
          <w:szCs w:val="28"/>
        </w:rPr>
        <w:t>每團</w:t>
      </w:r>
      <w:r w:rsidR="007B1A17" w:rsidRPr="00A4005D">
        <w:rPr>
          <w:rFonts w:ascii="標楷體" w:eastAsia="標楷體" w:hAnsi="標楷體" w:hint="eastAsia"/>
          <w:sz w:val="28"/>
          <w:szCs w:val="28"/>
        </w:rPr>
        <w:t>課</w:t>
      </w:r>
      <w:r w:rsidR="009C6FA4" w:rsidRPr="00A4005D">
        <w:rPr>
          <w:rFonts w:ascii="標楷體" w:eastAsia="標楷體" w:hAnsi="標楷體" w:hint="eastAsia"/>
          <w:sz w:val="28"/>
          <w:szCs w:val="28"/>
        </w:rPr>
        <w:t>程</w:t>
      </w:r>
      <w:r w:rsidR="00025A5B" w:rsidRPr="00A4005D">
        <w:rPr>
          <w:rFonts w:ascii="標楷體" w:eastAsia="標楷體" w:hAnsi="標楷體" w:hint="eastAsia"/>
          <w:sz w:val="28"/>
          <w:szCs w:val="28"/>
        </w:rPr>
        <w:t>時數上限</w:t>
      </w:r>
      <w:r w:rsidR="009C6FA4" w:rsidRPr="00A4005D">
        <w:rPr>
          <w:rFonts w:ascii="標楷體" w:eastAsia="標楷體" w:hAnsi="標楷體" w:hint="eastAsia"/>
          <w:sz w:val="28"/>
          <w:szCs w:val="28"/>
        </w:rPr>
        <w:t>為</w:t>
      </w:r>
      <w:r w:rsidR="007B1A17" w:rsidRPr="00A4005D">
        <w:rPr>
          <w:rFonts w:ascii="標楷體" w:eastAsia="標楷體" w:hAnsi="標楷體" w:hint="eastAsia"/>
          <w:sz w:val="28"/>
          <w:szCs w:val="28"/>
        </w:rPr>
        <w:t>40小時</w:t>
      </w:r>
      <w:r w:rsidR="00914122" w:rsidRPr="00A4005D">
        <w:rPr>
          <w:rFonts w:ascii="標楷體" w:eastAsia="標楷體" w:hAnsi="標楷體" w:hint="eastAsia"/>
          <w:sz w:val="28"/>
          <w:szCs w:val="28"/>
        </w:rPr>
        <w:t>，</w:t>
      </w:r>
      <w:r w:rsidR="00147149" w:rsidRPr="00A4005D">
        <w:rPr>
          <w:rFonts w:ascii="標楷體" w:eastAsia="標楷體" w:hAnsi="標楷體" w:hint="eastAsia"/>
          <w:sz w:val="28"/>
          <w:szCs w:val="28"/>
        </w:rPr>
        <w:t>輔導團可</w:t>
      </w:r>
      <w:r w:rsidR="007B1A17" w:rsidRPr="00A4005D">
        <w:rPr>
          <w:rFonts w:ascii="標楷體" w:eastAsia="標楷體" w:hAnsi="標楷體" w:hint="eastAsia"/>
          <w:sz w:val="28"/>
          <w:szCs w:val="28"/>
        </w:rPr>
        <w:t>視劇團需求</w:t>
      </w:r>
      <w:r w:rsidR="00025A5B" w:rsidRPr="00A4005D">
        <w:rPr>
          <w:rFonts w:ascii="標楷體" w:eastAsia="標楷體" w:hAnsi="標楷體" w:hint="eastAsia"/>
          <w:sz w:val="28"/>
          <w:szCs w:val="28"/>
        </w:rPr>
        <w:t>規劃下表課程項目，或</w:t>
      </w:r>
      <w:r w:rsidR="00914122" w:rsidRPr="00A4005D">
        <w:rPr>
          <w:rFonts w:ascii="標楷體" w:eastAsia="標楷體" w:hAnsi="標楷體" w:hint="eastAsia"/>
          <w:sz w:val="28"/>
          <w:szCs w:val="28"/>
        </w:rPr>
        <w:t>增設其他</w:t>
      </w:r>
      <w:r w:rsidR="00147149" w:rsidRPr="00A4005D">
        <w:rPr>
          <w:rFonts w:ascii="標楷體" w:eastAsia="標楷體" w:hAnsi="標楷體" w:hint="eastAsia"/>
          <w:sz w:val="28"/>
          <w:szCs w:val="28"/>
        </w:rPr>
        <w:t>輔助</w:t>
      </w:r>
      <w:r w:rsidR="00025A5B" w:rsidRPr="00A4005D">
        <w:rPr>
          <w:rFonts w:ascii="標楷體" w:eastAsia="標楷體" w:hAnsi="標楷體" w:hint="eastAsia"/>
          <w:sz w:val="28"/>
          <w:szCs w:val="28"/>
        </w:rPr>
        <w:t>課程：</w:t>
      </w:r>
    </w:p>
    <w:tbl>
      <w:tblPr>
        <w:tblStyle w:val="ab"/>
        <w:tblW w:w="8094" w:type="dxa"/>
        <w:tblInd w:w="562" w:type="dxa"/>
        <w:tblLook w:val="04A0" w:firstRow="1" w:lastRow="0" w:firstColumn="1" w:lastColumn="0" w:noHBand="0" w:noVBand="1"/>
      </w:tblPr>
      <w:tblGrid>
        <w:gridCol w:w="1560"/>
        <w:gridCol w:w="1701"/>
        <w:gridCol w:w="4833"/>
      </w:tblGrid>
      <w:tr w:rsidR="00A4005D" w:rsidRPr="00A4005D" w14:paraId="67206241" w14:textId="77777777" w:rsidTr="00982C22">
        <w:tc>
          <w:tcPr>
            <w:tcW w:w="1560" w:type="dxa"/>
            <w:vAlign w:val="center"/>
          </w:tcPr>
          <w:p w14:paraId="252D500B" w14:textId="77777777" w:rsidR="00147149" w:rsidRPr="00A4005D" w:rsidRDefault="00147149" w:rsidP="00147149">
            <w:pPr>
              <w:spacing w:afterLines="50" w:after="180" w:line="400" w:lineRule="exact"/>
              <w:jc w:val="center"/>
              <w:rPr>
                <w:rFonts w:ascii="標楷體" w:eastAsia="標楷體" w:hAnsi="標楷體"/>
                <w:sz w:val="28"/>
                <w:szCs w:val="28"/>
              </w:rPr>
            </w:pPr>
            <w:r w:rsidRPr="00A4005D">
              <w:rPr>
                <w:rFonts w:ascii="標楷體" w:eastAsia="標楷體" w:hAnsi="標楷體" w:hint="eastAsia"/>
                <w:sz w:val="28"/>
                <w:szCs w:val="28"/>
              </w:rPr>
              <w:t>類型</w:t>
            </w:r>
          </w:p>
        </w:tc>
        <w:tc>
          <w:tcPr>
            <w:tcW w:w="6534" w:type="dxa"/>
            <w:gridSpan w:val="2"/>
            <w:vAlign w:val="center"/>
          </w:tcPr>
          <w:p w14:paraId="5664766F" w14:textId="77777777" w:rsidR="00147149" w:rsidRPr="00A4005D" w:rsidRDefault="00147149" w:rsidP="00147149">
            <w:pPr>
              <w:spacing w:afterLines="50" w:after="180" w:line="400" w:lineRule="exact"/>
              <w:jc w:val="center"/>
              <w:rPr>
                <w:rFonts w:ascii="標楷體" w:eastAsia="標楷體" w:hAnsi="標楷體"/>
                <w:sz w:val="28"/>
                <w:szCs w:val="28"/>
              </w:rPr>
            </w:pPr>
            <w:r w:rsidRPr="00A4005D">
              <w:rPr>
                <w:rFonts w:ascii="標楷體" w:eastAsia="標楷體" w:hAnsi="標楷體" w:hint="eastAsia"/>
                <w:sz w:val="28"/>
                <w:szCs w:val="28"/>
              </w:rPr>
              <w:t>課程項目</w:t>
            </w:r>
          </w:p>
        </w:tc>
      </w:tr>
      <w:tr w:rsidR="00944710" w:rsidRPr="00A4005D" w14:paraId="52D653F5" w14:textId="77777777" w:rsidTr="006F30A9">
        <w:tc>
          <w:tcPr>
            <w:tcW w:w="1560" w:type="dxa"/>
            <w:vMerge w:val="restart"/>
            <w:vAlign w:val="center"/>
          </w:tcPr>
          <w:p w14:paraId="563A9203" w14:textId="7B40EA11" w:rsidR="00944710" w:rsidRPr="00A4005D" w:rsidRDefault="00944710" w:rsidP="00147149">
            <w:pPr>
              <w:spacing w:afterLines="50" w:after="180" w:line="400" w:lineRule="exact"/>
              <w:jc w:val="both"/>
              <w:rPr>
                <w:rFonts w:ascii="標楷體" w:eastAsia="標楷體" w:hAnsi="標楷體"/>
                <w:sz w:val="28"/>
                <w:szCs w:val="28"/>
              </w:rPr>
            </w:pPr>
            <w:r w:rsidRPr="00A4005D">
              <w:rPr>
                <w:rFonts w:ascii="標楷體" w:eastAsia="標楷體" w:hAnsi="標楷體" w:hint="eastAsia"/>
                <w:sz w:val="28"/>
                <w:szCs w:val="28"/>
              </w:rPr>
              <w:t>基礎課程</w:t>
            </w:r>
          </w:p>
        </w:tc>
        <w:tc>
          <w:tcPr>
            <w:tcW w:w="1701" w:type="dxa"/>
          </w:tcPr>
          <w:p w14:paraId="20006E15" w14:textId="1AB2151C" w:rsidR="00944710" w:rsidRPr="00A4005D" w:rsidRDefault="00944710" w:rsidP="00DB0935">
            <w:pPr>
              <w:spacing w:afterLines="50" w:after="180" w:line="400" w:lineRule="exact"/>
              <w:rPr>
                <w:rFonts w:ascii="標楷體" w:eastAsia="標楷體" w:hAnsi="標楷體"/>
                <w:sz w:val="28"/>
                <w:szCs w:val="28"/>
              </w:rPr>
            </w:pPr>
            <w:r>
              <w:rPr>
                <w:rFonts w:ascii="標楷體" w:eastAsia="標楷體" w:hAnsi="標楷體" w:hint="eastAsia"/>
                <w:sz w:val="28"/>
                <w:szCs w:val="28"/>
              </w:rPr>
              <w:t>歌仔戲</w:t>
            </w:r>
          </w:p>
        </w:tc>
        <w:tc>
          <w:tcPr>
            <w:tcW w:w="4833" w:type="dxa"/>
          </w:tcPr>
          <w:p w14:paraId="4B8BF22C" w14:textId="12A3AC43" w:rsidR="00944710" w:rsidRPr="00A4005D" w:rsidRDefault="00944710" w:rsidP="00944710">
            <w:pPr>
              <w:spacing w:afterLines="50" w:after="180" w:line="400" w:lineRule="exact"/>
              <w:jc w:val="both"/>
              <w:rPr>
                <w:rFonts w:ascii="標楷體" w:eastAsia="標楷體" w:hAnsi="標楷體"/>
                <w:sz w:val="28"/>
                <w:szCs w:val="28"/>
              </w:rPr>
            </w:pPr>
            <w:r w:rsidRPr="00A4005D">
              <w:rPr>
                <w:rFonts w:ascii="標楷體" w:eastAsia="標楷體" w:hAnsi="標楷體" w:hint="eastAsia"/>
                <w:sz w:val="28"/>
                <w:szCs w:val="28"/>
              </w:rPr>
              <w:t>基本功強化、唱腔強化、</w:t>
            </w:r>
            <w:r>
              <w:rPr>
                <w:rFonts w:ascii="標楷體" w:eastAsia="標楷體" w:hAnsi="標楷體" w:hint="eastAsia"/>
                <w:sz w:val="28"/>
                <w:szCs w:val="28"/>
              </w:rPr>
              <w:t>劇本編寫、</w:t>
            </w:r>
            <w:r w:rsidRPr="00A4005D">
              <w:rPr>
                <w:rFonts w:ascii="標楷體" w:eastAsia="標楷體" w:hAnsi="標楷體" w:hint="eastAsia"/>
                <w:sz w:val="28"/>
                <w:szCs w:val="28"/>
              </w:rPr>
              <w:t>外台戲台數整理、識譜課程、後場強化</w:t>
            </w:r>
          </w:p>
        </w:tc>
      </w:tr>
      <w:tr w:rsidR="00944710" w:rsidRPr="00A4005D" w14:paraId="6C1FACD6" w14:textId="77777777" w:rsidTr="006F30A9">
        <w:tc>
          <w:tcPr>
            <w:tcW w:w="1560" w:type="dxa"/>
            <w:vMerge/>
            <w:vAlign w:val="center"/>
          </w:tcPr>
          <w:p w14:paraId="606640F6" w14:textId="296AA4CC" w:rsidR="00944710" w:rsidRPr="00A4005D" w:rsidRDefault="00944710" w:rsidP="00147149">
            <w:pPr>
              <w:spacing w:afterLines="50" w:after="180" w:line="400" w:lineRule="exact"/>
              <w:jc w:val="both"/>
              <w:rPr>
                <w:rFonts w:ascii="標楷體" w:eastAsia="標楷體" w:hAnsi="標楷體"/>
                <w:sz w:val="28"/>
                <w:szCs w:val="28"/>
              </w:rPr>
            </w:pPr>
          </w:p>
        </w:tc>
        <w:tc>
          <w:tcPr>
            <w:tcW w:w="1701" w:type="dxa"/>
          </w:tcPr>
          <w:p w14:paraId="4DD7060B" w14:textId="77777777" w:rsidR="00944710" w:rsidRPr="00A4005D" w:rsidRDefault="00944710"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布袋戲</w:t>
            </w:r>
          </w:p>
        </w:tc>
        <w:tc>
          <w:tcPr>
            <w:tcW w:w="4833" w:type="dxa"/>
          </w:tcPr>
          <w:p w14:paraId="4D0FA452" w14:textId="7EA27DA8" w:rsidR="00944710" w:rsidRPr="00A4005D" w:rsidRDefault="00944710" w:rsidP="000F491D">
            <w:pPr>
              <w:spacing w:afterLines="50" w:after="180" w:line="400" w:lineRule="exact"/>
              <w:jc w:val="both"/>
              <w:rPr>
                <w:rFonts w:ascii="標楷體" w:eastAsia="標楷體" w:hAnsi="標楷體"/>
                <w:sz w:val="28"/>
                <w:szCs w:val="28"/>
              </w:rPr>
            </w:pPr>
            <w:r w:rsidRPr="00A4005D">
              <w:rPr>
                <w:rFonts w:ascii="標楷體" w:eastAsia="標楷體" w:hAnsi="標楷體" w:hint="eastAsia"/>
                <w:sz w:val="28"/>
                <w:szCs w:val="28"/>
              </w:rPr>
              <w:t>口白及操偶等基本功強化、外台戲台數整理、鑼鼓經學習、唱腔強化、後場唱片錄音配樂實作</w:t>
            </w:r>
          </w:p>
        </w:tc>
      </w:tr>
      <w:tr w:rsidR="00944710" w:rsidRPr="00A4005D" w14:paraId="27CEAEC9" w14:textId="77777777" w:rsidTr="006F30A9">
        <w:tc>
          <w:tcPr>
            <w:tcW w:w="1560" w:type="dxa"/>
            <w:vMerge/>
          </w:tcPr>
          <w:p w14:paraId="16367FC9" w14:textId="77777777" w:rsidR="00944710" w:rsidRPr="00A4005D" w:rsidRDefault="00944710" w:rsidP="00DB0935">
            <w:pPr>
              <w:spacing w:afterLines="50" w:after="180" w:line="400" w:lineRule="exact"/>
              <w:rPr>
                <w:rFonts w:ascii="標楷體" w:eastAsia="標楷體" w:hAnsi="標楷體"/>
                <w:sz w:val="28"/>
                <w:szCs w:val="28"/>
              </w:rPr>
            </w:pPr>
          </w:p>
        </w:tc>
        <w:tc>
          <w:tcPr>
            <w:tcW w:w="1701" w:type="dxa"/>
          </w:tcPr>
          <w:p w14:paraId="43D1072E" w14:textId="77777777" w:rsidR="00944710" w:rsidRPr="00A4005D" w:rsidRDefault="00944710"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客家戲</w:t>
            </w:r>
          </w:p>
        </w:tc>
        <w:tc>
          <w:tcPr>
            <w:tcW w:w="4833" w:type="dxa"/>
          </w:tcPr>
          <w:p w14:paraId="450D3C4A" w14:textId="66845AF6" w:rsidR="00944710" w:rsidRPr="00A4005D" w:rsidRDefault="00944710" w:rsidP="000F491D">
            <w:pPr>
              <w:spacing w:afterLines="50" w:after="180" w:line="400" w:lineRule="exact"/>
              <w:jc w:val="both"/>
              <w:rPr>
                <w:rFonts w:ascii="標楷體" w:eastAsia="標楷體" w:hAnsi="標楷體"/>
                <w:sz w:val="28"/>
                <w:szCs w:val="28"/>
              </w:rPr>
            </w:pPr>
            <w:r w:rsidRPr="00A4005D">
              <w:rPr>
                <w:rFonts w:ascii="標楷體" w:eastAsia="標楷體" w:hAnsi="標楷體" w:hint="eastAsia"/>
                <w:sz w:val="28"/>
                <w:szCs w:val="28"/>
              </w:rPr>
              <w:t>基本功強化、唱腔強化、三腳採茶戲學習、劇本編寫、外台戲台數整理、識譜課程、後場強化</w:t>
            </w:r>
          </w:p>
        </w:tc>
      </w:tr>
      <w:tr w:rsidR="00944710" w:rsidRPr="00A4005D" w14:paraId="48CE5619" w14:textId="77777777" w:rsidTr="006F30A9">
        <w:tc>
          <w:tcPr>
            <w:tcW w:w="1560" w:type="dxa"/>
            <w:vMerge/>
          </w:tcPr>
          <w:p w14:paraId="3F142EEF" w14:textId="77777777" w:rsidR="00944710" w:rsidRPr="00A4005D" w:rsidRDefault="00944710" w:rsidP="00DB0935">
            <w:pPr>
              <w:spacing w:afterLines="50" w:after="180" w:line="400" w:lineRule="exact"/>
              <w:rPr>
                <w:rFonts w:ascii="標楷體" w:eastAsia="標楷體" w:hAnsi="標楷體"/>
                <w:sz w:val="28"/>
                <w:szCs w:val="28"/>
              </w:rPr>
            </w:pPr>
          </w:p>
        </w:tc>
        <w:tc>
          <w:tcPr>
            <w:tcW w:w="1701" w:type="dxa"/>
          </w:tcPr>
          <w:p w14:paraId="04595F78" w14:textId="6D637392" w:rsidR="00944710" w:rsidRPr="00A4005D" w:rsidRDefault="00944710" w:rsidP="00DB0935">
            <w:pPr>
              <w:spacing w:afterLines="50" w:after="180" w:line="400" w:lineRule="exact"/>
              <w:rPr>
                <w:rFonts w:ascii="標楷體" w:eastAsia="標楷體" w:hAnsi="標楷體"/>
                <w:sz w:val="28"/>
                <w:szCs w:val="28"/>
              </w:rPr>
            </w:pPr>
            <w:r>
              <w:rPr>
                <w:rFonts w:ascii="標楷體" w:eastAsia="標楷體" w:hAnsi="標楷體" w:hint="eastAsia"/>
                <w:sz w:val="28"/>
                <w:szCs w:val="28"/>
              </w:rPr>
              <w:t>南管戲、</w:t>
            </w:r>
            <w:r w:rsidRPr="00A4005D">
              <w:rPr>
                <w:rFonts w:ascii="標楷體" w:eastAsia="標楷體" w:hAnsi="標楷體" w:hint="eastAsia"/>
                <w:sz w:val="28"/>
                <w:szCs w:val="28"/>
              </w:rPr>
              <w:t>北管戲</w:t>
            </w:r>
            <w:r>
              <w:rPr>
                <w:rFonts w:ascii="標楷體" w:eastAsia="標楷體" w:hAnsi="標楷體" w:hint="eastAsia"/>
                <w:sz w:val="28"/>
                <w:szCs w:val="28"/>
              </w:rPr>
              <w:t>及其他劇種</w:t>
            </w:r>
          </w:p>
        </w:tc>
        <w:tc>
          <w:tcPr>
            <w:tcW w:w="4833" w:type="dxa"/>
          </w:tcPr>
          <w:p w14:paraId="73B02D7F" w14:textId="77777777" w:rsidR="00944710" w:rsidRPr="00A4005D" w:rsidRDefault="00944710"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基本功強化、唱腔強化、戲齣傳承</w:t>
            </w:r>
          </w:p>
        </w:tc>
      </w:tr>
      <w:tr w:rsidR="00A4005D" w:rsidRPr="00A4005D" w14:paraId="4C8585C6" w14:textId="77777777" w:rsidTr="00982C22">
        <w:tc>
          <w:tcPr>
            <w:tcW w:w="1560" w:type="dxa"/>
          </w:tcPr>
          <w:p w14:paraId="2EC9EBC1" w14:textId="77777777" w:rsidR="00147149" w:rsidRPr="00A4005D" w:rsidRDefault="00147149"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通用課程</w:t>
            </w:r>
          </w:p>
        </w:tc>
        <w:tc>
          <w:tcPr>
            <w:tcW w:w="6534" w:type="dxa"/>
            <w:gridSpan w:val="2"/>
          </w:tcPr>
          <w:p w14:paraId="13660975" w14:textId="77777777" w:rsidR="00147149" w:rsidRPr="00A4005D" w:rsidRDefault="00147149"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企畫書撰寫、發聲練習、編劇概念</w:t>
            </w:r>
          </w:p>
        </w:tc>
      </w:tr>
      <w:tr w:rsidR="00A4005D" w:rsidRPr="00A4005D" w14:paraId="0781E57C" w14:textId="77777777" w:rsidTr="00982C22">
        <w:tc>
          <w:tcPr>
            <w:tcW w:w="1560" w:type="dxa"/>
          </w:tcPr>
          <w:p w14:paraId="3969E694" w14:textId="77777777" w:rsidR="00147149" w:rsidRPr="00A4005D" w:rsidRDefault="00147149"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輔助課程</w:t>
            </w:r>
          </w:p>
        </w:tc>
        <w:tc>
          <w:tcPr>
            <w:tcW w:w="6534" w:type="dxa"/>
            <w:gridSpan w:val="2"/>
          </w:tcPr>
          <w:p w14:paraId="2EBF99F4" w14:textId="77777777" w:rsidR="00147149" w:rsidRPr="00A4005D" w:rsidRDefault="00147149" w:rsidP="00DB0935">
            <w:pPr>
              <w:spacing w:afterLines="50" w:after="180" w:line="400" w:lineRule="exact"/>
              <w:rPr>
                <w:rFonts w:ascii="標楷體" w:eastAsia="標楷體" w:hAnsi="標楷體"/>
                <w:sz w:val="28"/>
                <w:szCs w:val="28"/>
              </w:rPr>
            </w:pPr>
            <w:r w:rsidRPr="00A4005D">
              <w:rPr>
                <w:rFonts w:ascii="標楷體" w:eastAsia="標楷體" w:hAnsi="標楷體" w:hint="eastAsia"/>
                <w:sz w:val="28"/>
                <w:szCs w:val="28"/>
              </w:rPr>
              <w:t>依輔導團視個別劇團需求安排課程與師資</w:t>
            </w:r>
          </w:p>
        </w:tc>
      </w:tr>
    </w:tbl>
    <w:p w14:paraId="1D4D703C" w14:textId="239DB485" w:rsidR="00963A21" w:rsidRPr="00A4005D" w:rsidRDefault="00A567C6" w:rsidP="000F491D">
      <w:pPr>
        <w:pStyle w:val="a5"/>
        <w:numPr>
          <w:ilvl w:val="1"/>
          <w:numId w:val="7"/>
        </w:numPr>
        <w:spacing w:beforeLines="50" w:before="180" w:afterLines="50" w:after="180" w:line="400" w:lineRule="exact"/>
        <w:ind w:leftChars="55" w:left="798" w:hanging="666"/>
        <w:rPr>
          <w:rFonts w:ascii="標楷體" w:eastAsia="標楷體" w:hAnsi="標楷體"/>
          <w:sz w:val="28"/>
          <w:szCs w:val="28"/>
        </w:rPr>
      </w:pPr>
      <w:r w:rsidRPr="00A4005D">
        <w:rPr>
          <w:rFonts w:ascii="標楷體" w:eastAsia="標楷體" w:hAnsi="標楷體" w:hint="eastAsia"/>
          <w:sz w:val="28"/>
          <w:szCs w:val="28"/>
        </w:rPr>
        <w:t>培訓</w:t>
      </w:r>
      <w:r w:rsidR="00795BAE" w:rsidRPr="00A4005D">
        <w:rPr>
          <w:rFonts w:ascii="標楷體" w:eastAsia="標楷體" w:hAnsi="標楷體" w:hint="eastAsia"/>
          <w:sz w:val="28"/>
          <w:szCs w:val="28"/>
        </w:rPr>
        <w:t>時間</w:t>
      </w:r>
      <w:r w:rsidRPr="00A4005D">
        <w:rPr>
          <w:rFonts w:ascii="標楷體" w:eastAsia="標楷體" w:hAnsi="標楷體" w:hint="eastAsia"/>
          <w:sz w:val="28"/>
          <w:szCs w:val="28"/>
        </w:rPr>
        <w:t>與地點</w:t>
      </w:r>
    </w:p>
    <w:p w14:paraId="14D11BAC" w14:textId="5C39D670" w:rsidR="00025A5B" w:rsidRPr="00A4005D" w:rsidRDefault="0090692D" w:rsidP="000F491D">
      <w:pPr>
        <w:pStyle w:val="a5"/>
        <w:numPr>
          <w:ilvl w:val="0"/>
          <w:numId w:val="9"/>
        </w:numPr>
        <w:spacing w:beforeLines="50" w:before="180" w:afterLines="50" w:after="180" w:line="400" w:lineRule="exact"/>
        <w:ind w:leftChars="0" w:left="1134" w:hanging="567"/>
        <w:jc w:val="both"/>
        <w:rPr>
          <w:rFonts w:ascii="標楷體" w:eastAsia="標楷體" w:hAnsi="標楷體"/>
          <w:sz w:val="28"/>
          <w:szCs w:val="28"/>
        </w:rPr>
      </w:pPr>
      <w:r w:rsidRPr="00A4005D">
        <w:rPr>
          <w:rFonts w:ascii="標楷體" w:eastAsia="標楷體" w:hAnsi="標楷體" w:hint="eastAsia"/>
          <w:sz w:val="28"/>
          <w:szCs w:val="28"/>
        </w:rPr>
        <w:t>初階</w:t>
      </w:r>
      <w:r w:rsidR="00A567C6" w:rsidRPr="00A4005D">
        <w:rPr>
          <w:rFonts w:ascii="標楷體" w:eastAsia="標楷體" w:hAnsi="標楷體" w:hint="eastAsia"/>
          <w:sz w:val="28"/>
          <w:szCs w:val="28"/>
        </w:rPr>
        <w:t>：</w:t>
      </w:r>
      <w:r w:rsidR="00795BAE" w:rsidRPr="00A4005D">
        <w:rPr>
          <w:rFonts w:ascii="標楷體" w:eastAsia="標楷體" w:hAnsi="標楷體" w:hint="eastAsia"/>
          <w:sz w:val="28"/>
          <w:szCs w:val="28"/>
        </w:rPr>
        <w:t>113年8月1日至11月30日</w:t>
      </w:r>
      <w:r w:rsidR="00025A5B" w:rsidRPr="00A4005D">
        <w:rPr>
          <w:rFonts w:ascii="標楷體" w:eastAsia="標楷體" w:hAnsi="標楷體" w:hint="eastAsia"/>
          <w:sz w:val="28"/>
          <w:szCs w:val="28"/>
        </w:rPr>
        <w:t>。</w:t>
      </w:r>
    </w:p>
    <w:p w14:paraId="3ED76B63" w14:textId="7D111EA2" w:rsidR="00A567C6" w:rsidRPr="00A4005D" w:rsidRDefault="0090692D" w:rsidP="00025A5B">
      <w:pPr>
        <w:pStyle w:val="a5"/>
        <w:spacing w:beforeLines="50" w:before="180" w:afterLines="50" w:after="180" w:line="400" w:lineRule="exact"/>
        <w:ind w:leftChars="0" w:left="1134"/>
        <w:jc w:val="both"/>
        <w:rPr>
          <w:rFonts w:ascii="標楷體" w:eastAsia="標楷體" w:hAnsi="標楷體"/>
          <w:sz w:val="28"/>
          <w:szCs w:val="28"/>
        </w:rPr>
      </w:pPr>
      <w:r w:rsidRPr="00A4005D">
        <w:rPr>
          <w:rFonts w:ascii="標楷體" w:eastAsia="標楷體" w:hAnsi="標楷體" w:hint="eastAsia"/>
          <w:sz w:val="28"/>
          <w:szCs w:val="28"/>
        </w:rPr>
        <w:t>進階</w:t>
      </w:r>
      <w:r w:rsidR="00795BAE" w:rsidRPr="00A4005D">
        <w:rPr>
          <w:rFonts w:ascii="標楷體" w:eastAsia="標楷體" w:hAnsi="標楷體" w:hint="eastAsia"/>
          <w:sz w:val="28"/>
          <w:szCs w:val="28"/>
        </w:rPr>
        <w:t>：11</w:t>
      </w:r>
      <w:r w:rsidR="00963A21" w:rsidRPr="00A4005D">
        <w:rPr>
          <w:rFonts w:ascii="標楷體" w:eastAsia="標楷體" w:hAnsi="標楷體" w:hint="eastAsia"/>
          <w:sz w:val="28"/>
          <w:szCs w:val="28"/>
        </w:rPr>
        <w:t>4</w:t>
      </w:r>
      <w:r w:rsidR="00795BAE" w:rsidRPr="00A4005D">
        <w:rPr>
          <w:rFonts w:ascii="標楷體" w:eastAsia="標楷體" w:hAnsi="標楷體" w:hint="eastAsia"/>
          <w:sz w:val="28"/>
          <w:szCs w:val="28"/>
        </w:rPr>
        <w:t>年</w:t>
      </w:r>
      <w:r w:rsidR="00963A21" w:rsidRPr="00A4005D">
        <w:rPr>
          <w:rFonts w:ascii="標楷體" w:eastAsia="標楷體" w:hAnsi="標楷體" w:hint="eastAsia"/>
          <w:sz w:val="28"/>
          <w:szCs w:val="28"/>
        </w:rPr>
        <w:t>6</w:t>
      </w:r>
      <w:r w:rsidR="00795BAE" w:rsidRPr="00A4005D">
        <w:rPr>
          <w:rFonts w:ascii="標楷體" w:eastAsia="標楷體" w:hAnsi="標楷體" w:hint="eastAsia"/>
          <w:sz w:val="28"/>
          <w:szCs w:val="28"/>
        </w:rPr>
        <w:t>月</w:t>
      </w:r>
      <w:r w:rsidR="00963A21" w:rsidRPr="00A4005D">
        <w:rPr>
          <w:rFonts w:ascii="標楷體" w:eastAsia="標楷體" w:hAnsi="標楷體" w:hint="eastAsia"/>
          <w:sz w:val="28"/>
          <w:szCs w:val="28"/>
        </w:rPr>
        <w:t>26日至8月31日。</w:t>
      </w:r>
    </w:p>
    <w:p w14:paraId="693F9AA4" w14:textId="3D435041" w:rsidR="00795BAE" w:rsidRPr="00A4005D" w:rsidRDefault="00944710" w:rsidP="00982C22">
      <w:pPr>
        <w:pStyle w:val="a5"/>
        <w:numPr>
          <w:ilvl w:val="0"/>
          <w:numId w:val="9"/>
        </w:numPr>
        <w:spacing w:beforeLines="50" w:before="180" w:afterLines="50" w:after="180" w:line="400" w:lineRule="exact"/>
        <w:ind w:leftChars="0" w:left="1134" w:hanging="567"/>
        <w:rPr>
          <w:rFonts w:ascii="標楷體" w:eastAsia="標楷體" w:hAnsi="標楷體"/>
          <w:sz w:val="28"/>
          <w:szCs w:val="28"/>
        </w:rPr>
      </w:pPr>
      <w:r>
        <w:rPr>
          <w:rFonts w:ascii="標楷體" w:eastAsia="標楷體" w:hAnsi="標楷體" w:hint="eastAsia"/>
          <w:sz w:val="28"/>
          <w:szCs w:val="28"/>
        </w:rPr>
        <w:lastRenderedPageBreak/>
        <w:t>地點：本中心所屬場館</w:t>
      </w:r>
      <w:r w:rsidR="00795BAE" w:rsidRPr="00A4005D">
        <w:rPr>
          <w:rFonts w:ascii="標楷體" w:eastAsia="標楷體" w:hAnsi="標楷體" w:hint="eastAsia"/>
          <w:sz w:val="28"/>
          <w:szCs w:val="28"/>
        </w:rPr>
        <w:t>為主，各劇團排練場為輔。</w:t>
      </w:r>
    </w:p>
    <w:p w14:paraId="481C7213" w14:textId="58D794A9" w:rsidR="00A567C6" w:rsidRPr="00A4005D" w:rsidRDefault="00025A5B" w:rsidP="000F491D">
      <w:pPr>
        <w:pStyle w:val="a5"/>
        <w:numPr>
          <w:ilvl w:val="1"/>
          <w:numId w:val="7"/>
        </w:numPr>
        <w:spacing w:beforeLines="50" w:before="180" w:afterLines="50" w:after="180" w:line="400" w:lineRule="exact"/>
        <w:ind w:leftChars="82" w:left="822" w:hanging="625"/>
        <w:rPr>
          <w:rFonts w:ascii="標楷體" w:eastAsia="標楷體" w:hAnsi="標楷體"/>
          <w:sz w:val="28"/>
          <w:szCs w:val="28"/>
        </w:rPr>
      </w:pPr>
      <w:r w:rsidRPr="00A4005D">
        <w:rPr>
          <w:rFonts w:ascii="標楷體" w:eastAsia="標楷體" w:hAnsi="標楷體" w:hint="eastAsia"/>
          <w:sz w:val="28"/>
          <w:szCs w:val="28"/>
        </w:rPr>
        <w:t>成果展演與地點</w:t>
      </w:r>
    </w:p>
    <w:p w14:paraId="06511D58" w14:textId="4BB16073" w:rsidR="00A567C6" w:rsidRPr="00A4005D" w:rsidRDefault="00A567C6" w:rsidP="00982C22">
      <w:pPr>
        <w:pStyle w:val="a5"/>
        <w:numPr>
          <w:ilvl w:val="2"/>
          <w:numId w:val="7"/>
        </w:numPr>
        <w:spacing w:beforeLines="50" w:before="180" w:afterLines="50" w:after="180" w:line="400" w:lineRule="exact"/>
        <w:ind w:leftChars="0" w:left="1134" w:hanging="567"/>
        <w:rPr>
          <w:rFonts w:ascii="標楷體" w:eastAsia="標楷體" w:hAnsi="標楷體"/>
          <w:sz w:val="28"/>
          <w:szCs w:val="28"/>
        </w:rPr>
      </w:pPr>
      <w:r w:rsidRPr="00A4005D">
        <w:rPr>
          <w:rFonts w:ascii="標楷體" w:eastAsia="標楷體" w:hAnsi="標楷體" w:hint="eastAsia"/>
          <w:sz w:val="28"/>
          <w:szCs w:val="28"/>
        </w:rPr>
        <w:t>初階成果</w:t>
      </w:r>
      <w:r w:rsidR="000158B2" w:rsidRPr="00A4005D">
        <w:rPr>
          <w:rFonts w:ascii="標楷體" w:eastAsia="標楷體" w:hAnsi="標楷體" w:hint="eastAsia"/>
          <w:sz w:val="28"/>
          <w:szCs w:val="28"/>
        </w:rPr>
        <w:t>展演</w:t>
      </w:r>
      <w:r w:rsidRPr="00A4005D">
        <w:rPr>
          <w:rFonts w:ascii="標楷體" w:eastAsia="標楷體" w:hAnsi="標楷體" w:hint="eastAsia"/>
          <w:sz w:val="28"/>
          <w:szCs w:val="28"/>
        </w:rPr>
        <w:t>：114年3月3日至3月24日</w:t>
      </w:r>
      <w:r w:rsidR="00025A5B" w:rsidRPr="00A4005D">
        <w:rPr>
          <w:rFonts w:ascii="標楷體" w:eastAsia="標楷體" w:hAnsi="標楷體" w:hint="eastAsia"/>
          <w:sz w:val="28"/>
          <w:szCs w:val="28"/>
        </w:rPr>
        <w:t>期</w:t>
      </w:r>
      <w:r w:rsidRPr="00A4005D">
        <w:rPr>
          <w:rFonts w:ascii="標楷體" w:eastAsia="標楷體" w:hAnsi="標楷體" w:hint="eastAsia"/>
          <w:sz w:val="28"/>
          <w:szCs w:val="28"/>
        </w:rPr>
        <w:t>間。</w:t>
      </w:r>
    </w:p>
    <w:p w14:paraId="70DF75A8" w14:textId="4B80A641" w:rsidR="00A567C6" w:rsidRPr="00A4005D" w:rsidRDefault="00A567C6" w:rsidP="00982C22">
      <w:pPr>
        <w:pStyle w:val="a5"/>
        <w:numPr>
          <w:ilvl w:val="2"/>
          <w:numId w:val="7"/>
        </w:numPr>
        <w:spacing w:beforeLines="50" w:before="180" w:afterLines="50" w:after="180" w:line="400" w:lineRule="exact"/>
        <w:ind w:leftChars="0" w:left="1134" w:hanging="567"/>
        <w:rPr>
          <w:rFonts w:ascii="標楷體" w:eastAsia="標楷體" w:hAnsi="標楷體"/>
          <w:sz w:val="28"/>
          <w:szCs w:val="28"/>
        </w:rPr>
      </w:pPr>
      <w:r w:rsidRPr="00A4005D">
        <w:rPr>
          <w:rFonts w:ascii="標楷體" w:eastAsia="標楷體" w:hAnsi="標楷體" w:hint="eastAsia"/>
          <w:sz w:val="28"/>
          <w:szCs w:val="28"/>
        </w:rPr>
        <w:t>進階成果</w:t>
      </w:r>
      <w:r w:rsidR="000158B2" w:rsidRPr="00A4005D">
        <w:rPr>
          <w:rFonts w:ascii="標楷體" w:eastAsia="標楷體" w:hAnsi="標楷體" w:hint="eastAsia"/>
          <w:sz w:val="28"/>
          <w:szCs w:val="28"/>
        </w:rPr>
        <w:t>展演</w:t>
      </w:r>
      <w:r w:rsidRPr="00A4005D">
        <w:rPr>
          <w:rFonts w:ascii="標楷體" w:eastAsia="標楷體" w:hAnsi="標楷體" w:hint="eastAsia"/>
          <w:sz w:val="28"/>
          <w:szCs w:val="28"/>
        </w:rPr>
        <w:t>：115年</w:t>
      </w:r>
      <w:r w:rsidR="0090692D" w:rsidRPr="00A4005D">
        <w:rPr>
          <w:rFonts w:ascii="標楷體" w:eastAsia="標楷體" w:hAnsi="標楷體" w:hint="eastAsia"/>
          <w:sz w:val="28"/>
          <w:szCs w:val="28"/>
        </w:rPr>
        <w:t>3月</w:t>
      </w:r>
      <w:r w:rsidR="0090692D" w:rsidRPr="00A4005D">
        <w:rPr>
          <w:rFonts w:ascii="標楷體" w:eastAsia="標楷體" w:hAnsi="標楷體"/>
          <w:sz w:val="28"/>
          <w:szCs w:val="28"/>
        </w:rPr>
        <w:t>15</w:t>
      </w:r>
      <w:r w:rsidR="0090692D" w:rsidRPr="00A4005D">
        <w:rPr>
          <w:rFonts w:ascii="標楷體" w:eastAsia="標楷體" w:hAnsi="標楷體" w:hint="eastAsia"/>
          <w:sz w:val="28"/>
          <w:szCs w:val="28"/>
        </w:rPr>
        <w:t>日至3月</w:t>
      </w:r>
      <w:r w:rsidR="0090692D" w:rsidRPr="00A4005D">
        <w:rPr>
          <w:rFonts w:ascii="標楷體" w:eastAsia="標楷體" w:hAnsi="標楷體"/>
          <w:sz w:val="28"/>
          <w:szCs w:val="28"/>
        </w:rPr>
        <w:t>30</w:t>
      </w:r>
      <w:r w:rsidR="0090692D" w:rsidRPr="00A4005D">
        <w:rPr>
          <w:rFonts w:ascii="標楷體" w:eastAsia="標楷體" w:hAnsi="標楷體" w:hint="eastAsia"/>
          <w:sz w:val="28"/>
          <w:szCs w:val="28"/>
        </w:rPr>
        <w:t>日</w:t>
      </w:r>
      <w:r w:rsidR="00025A5B" w:rsidRPr="00A4005D">
        <w:rPr>
          <w:rFonts w:ascii="標楷體" w:eastAsia="標楷體" w:hAnsi="標楷體" w:hint="eastAsia"/>
          <w:sz w:val="28"/>
          <w:szCs w:val="28"/>
        </w:rPr>
        <w:t>期</w:t>
      </w:r>
      <w:r w:rsidR="0090692D" w:rsidRPr="00A4005D">
        <w:rPr>
          <w:rFonts w:ascii="標楷體" w:eastAsia="標楷體" w:hAnsi="標楷體" w:hint="eastAsia"/>
          <w:sz w:val="28"/>
          <w:szCs w:val="28"/>
        </w:rPr>
        <w:t>間。</w:t>
      </w:r>
    </w:p>
    <w:p w14:paraId="3970CB54" w14:textId="2CB6BF02" w:rsidR="00525B6B" w:rsidRDefault="00EE02B3" w:rsidP="00525B6B">
      <w:pPr>
        <w:pStyle w:val="a5"/>
        <w:numPr>
          <w:ilvl w:val="2"/>
          <w:numId w:val="7"/>
        </w:numPr>
        <w:spacing w:beforeLines="50" w:before="180" w:afterLines="50" w:after="180" w:line="400" w:lineRule="exact"/>
        <w:ind w:leftChars="0" w:left="1134" w:hanging="567"/>
        <w:rPr>
          <w:rFonts w:ascii="標楷體" w:eastAsia="標楷體" w:hAnsi="標楷體"/>
          <w:sz w:val="28"/>
          <w:szCs w:val="28"/>
        </w:rPr>
      </w:pPr>
      <w:r w:rsidRPr="00A4005D">
        <w:rPr>
          <w:rFonts w:ascii="標楷體" w:eastAsia="標楷體" w:hAnsi="標楷體" w:hint="eastAsia"/>
          <w:sz w:val="28"/>
          <w:szCs w:val="28"/>
        </w:rPr>
        <w:t>地點：臺灣戲曲中心。</w:t>
      </w:r>
    </w:p>
    <w:p w14:paraId="3544CBAD" w14:textId="6DE6ECD1" w:rsidR="00525B6B" w:rsidRPr="00525B6B" w:rsidRDefault="00525B6B" w:rsidP="00525B6B">
      <w:pPr>
        <w:pStyle w:val="a5"/>
        <w:numPr>
          <w:ilvl w:val="2"/>
          <w:numId w:val="7"/>
        </w:numPr>
        <w:spacing w:beforeLines="50" w:before="180" w:afterLines="50" w:after="180" w:line="400" w:lineRule="exact"/>
        <w:ind w:leftChars="0" w:left="1134" w:hanging="567"/>
        <w:rPr>
          <w:rFonts w:ascii="標楷體" w:eastAsia="標楷體" w:hAnsi="標楷體"/>
          <w:sz w:val="28"/>
          <w:szCs w:val="28"/>
        </w:rPr>
      </w:pPr>
      <w:r>
        <w:rPr>
          <w:rFonts w:ascii="標楷體" w:eastAsia="標楷體" w:hAnsi="標楷體" w:hint="eastAsia"/>
          <w:sz w:val="28"/>
          <w:szCs w:val="28"/>
        </w:rPr>
        <w:t>本中心將針對成果展演</w:t>
      </w:r>
      <w:r w:rsidRPr="00525B6B">
        <w:rPr>
          <w:rFonts w:ascii="標楷體" w:eastAsia="標楷體" w:hAnsi="標楷體" w:hint="eastAsia"/>
          <w:sz w:val="28"/>
          <w:szCs w:val="28"/>
        </w:rPr>
        <w:t>進行整合性文宣製作、行銷等工作；入選劇團負責劇照拍攝、介紹文案撰寫、劇目製作、排練、演出、協同宣傳等。為宣傳本計畫所需，入選劇團與</w:t>
      </w:r>
      <w:r>
        <w:rPr>
          <w:rFonts w:ascii="標楷體" w:eastAsia="標楷體" w:hAnsi="標楷體" w:hint="eastAsia"/>
          <w:sz w:val="28"/>
          <w:szCs w:val="28"/>
        </w:rPr>
        <w:t>培訓人員</w:t>
      </w:r>
      <w:r w:rsidRPr="00525B6B">
        <w:rPr>
          <w:rFonts w:ascii="標楷體" w:eastAsia="標楷體" w:hAnsi="標楷體" w:hint="eastAsia"/>
          <w:sz w:val="28"/>
          <w:szCs w:val="28"/>
        </w:rPr>
        <w:t>需配合參與演出相關之製作、推廣與宣傳（如：宣傳記者會、媒體專訪、劇照拍攝等），並提供相關文字、劇照、影音資料，供本中心執行相關作業使用，本中心不另行支付出席費用。</w:t>
      </w:r>
    </w:p>
    <w:p w14:paraId="0733BD03" w14:textId="473C9227" w:rsidR="00A567C6" w:rsidRPr="00A4005D" w:rsidRDefault="00025A5B" w:rsidP="00B021D2">
      <w:pPr>
        <w:pStyle w:val="a5"/>
        <w:numPr>
          <w:ilvl w:val="1"/>
          <w:numId w:val="7"/>
        </w:numPr>
        <w:spacing w:beforeLines="50" w:before="180" w:afterLines="50" w:after="180" w:line="400" w:lineRule="exact"/>
        <w:ind w:leftChars="153" w:left="992" w:hanging="625"/>
        <w:rPr>
          <w:rFonts w:ascii="標楷體" w:eastAsia="標楷體" w:hAnsi="標楷體"/>
          <w:sz w:val="28"/>
          <w:szCs w:val="28"/>
        </w:rPr>
      </w:pPr>
      <w:r w:rsidRPr="00A4005D">
        <w:rPr>
          <w:rFonts w:ascii="標楷體" w:eastAsia="標楷體" w:hAnsi="標楷體" w:hint="eastAsia"/>
          <w:sz w:val="28"/>
          <w:szCs w:val="28"/>
        </w:rPr>
        <w:t>考核與評鑑</w:t>
      </w:r>
    </w:p>
    <w:p w14:paraId="66E6D2A3" w14:textId="03E4C74C" w:rsidR="00A567C6" w:rsidRPr="00E273A4" w:rsidRDefault="00A567C6" w:rsidP="0084295F">
      <w:pPr>
        <w:pStyle w:val="a5"/>
        <w:numPr>
          <w:ilvl w:val="0"/>
          <w:numId w:val="8"/>
        </w:numPr>
        <w:spacing w:beforeLines="50" w:before="180" w:afterLines="50" w:after="180" w:line="400" w:lineRule="exact"/>
        <w:ind w:leftChars="0"/>
        <w:jc w:val="both"/>
        <w:rPr>
          <w:rFonts w:ascii="標楷體" w:eastAsia="標楷體" w:hAnsi="標楷體"/>
          <w:sz w:val="28"/>
          <w:szCs w:val="28"/>
        </w:rPr>
      </w:pPr>
      <w:r w:rsidRPr="00A4005D">
        <w:rPr>
          <w:rFonts w:ascii="標楷體" w:eastAsia="標楷體" w:hAnsi="標楷體" w:hint="eastAsia"/>
          <w:sz w:val="28"/>
          <w:szCs w:val="28"/>
        </w:rPr>
        <w:t>本案</w:t>
      </w:r>
      <w:r w:rsidRPr="00E273A4">
        <w:rPr>
          <w:rFonts w:ascii="標楷體" w:eastAsia="標楷體" w:hAnsi="標楷體" w:hint="eastAsia"/>
          <w:sz w:val="28"/>
          <w:szCs w:val="28"/>
        </w:rPr>
        <w:t>於各團培訓課程</w:t>
      </w:r>
      <w:r w:rsidR="00E3003F" w:rsidRPr="00E273A4">
        <w:rPr>
          <w:rFonts w:ascii="標楷體" w:eastAsia="標楷體" w:hAnsi="標楷體" w:hint="eastAsia"/>
          <w:sz w:val="28"/>
          <w:szCs w:val="28"/>
        </w:rPr>
        <w:t>完畢後，於不公開</w:t>
      </w:r>
      <w:r w:rsidRPr="00E273A4">
        <w:rPr>
          <w:rFonts w:ascii="標楷體" w:eastAsia="標楷體" w:hAnsi="標楷體" w:hint="eastAsia"/>
          <w:sz w:val="28"/>
          <w:szCs w:val="28"/>
        </w:rPr>
        <w:t>場合辦理</w:t>
      </w:r>
      <w:r w:rsidR="0090692D" w:rsidRPr="00E273A4">
        <w:rPr>
          <w:rFonts w:ascii="標楷體" w:eastAsia="標楷體" w:hAnsi="標楷體" w:hint="eastAsia"/>
          <w:sz w:val="28"/>
          <w:szCs w:val="28"/>
        </w:rPr>
        <w:t>初、進階之</w:t>
      </w:r>
      <w:r w:rsidRPr="00E273A4">
        <w:rPr>
          <w:rFonts w:ascii="標楷體" w:eastAsia="標楷體" w:hAnsi="標楷體" w:hint="eastAsia"/>
          <w:sz w:val="28"/>
          <w:szCs w:val="28"/>
        </w:rPr>
        <w:t>期中階段驗收，另以</w:t>
      </w:r>
      <w:r w:rsidR="007E176B" w:rsidRPr="00E273A4">
        <w:rPr>
          <w:rFonts w:ascii="標楷體" w:eastAsia="標楷體" w:hAnsi="標楷體" w:hint="eastAsia"/>
          <w:sz w:val="28"/>
          <w:szCs w:val="28"/>
        </w:rPr>
        <w:t>初、進階之</w:t>
      </w:r>
      <w:r w:rsidR="0084295F" w:rsidRPr="00E273A4">
        <w:rPr>
          <w:rFonts w:ascii="標楷體" w:eastAsia="標楷體" w:hAnsi="標楷體" w:hint="eastAsia"/>
          <w:sz w:val="28"/>
          <w:szCs w:val="28"/>
        </w:rPr>
        <w:t>「</w:t>
      </w:r>
      <w:r w:rsidR="007251F1" w:rsidRPr="00E273A4">
        <w:rPr>
          <w:rFonts w:ascii="標楷體" w:eastAsia="標楷體" w:hAnsi="標楷體" w:hint="eastAsia"/>
          <w:sz w:val="28"/>
          <w:szCs w:val="28"/>
        </w:rPr>
        <w:t>成果展演</w:t>
      </w:r>
      <w:r w:rsidR="0084295F" w:rsidRPr="00E273A4">
        <w:rPr>
          <w:rFonts w:ascii="標楷體" w:eastAsia="標楷體" w:hAnsi="標楷體" w:hint="eastAsia"/>
          <w:sz w:val="28"/>
          <w:szCs w:val="28"/>
        </w:rPr>
        <w:t>」</w:t>
      </w:r>
      <w:r w:rsidRPr="00E273A4">
        <w:rPr>
          <w:rFonts w:ascii="標楷體" w:eastAsia="標楷體" w:hAnsi="標楷體" w:hint="eastAsia"/>
          <w:sz w:val="28"/>
          <w:szCs w:val="28"/>
        </w:rPr>
        <w:t>作為</w:t>
      </w:r>
      <w:r w:rsidR="007E176B" w:rsidRPr="00E273A4">
        <w:rPr>
          <w:rFonts w:ascii="標楷體" w:eastAsia="標楷體" w:hAnsi="標楷體" w:hint="eastAsia"/>
          <w:sz w:val="28"/>
          <w:szCs w:val="28"/>
        </w:rPr>
        <w:t>期末評鑑</w:t>
      </w:r>
      <w:r w:rsidRPr="00E273A4">
        <w:rPr>
          <w:rFonts w:ascii="標楷體" w:eastAsia="標楷體" w:hAnsi="標楷體" w:hint="eastAsia"/>
          <w:sz w:val="28"/>
          <w:szCs w:val="28"/>
        </w:rPr>
        <w:t>，</w:t>
      </w:r>
      <w:r w:rsidRPr="00E273A4">
        <w:rPr>
          <w:rFonts w:ascii="標楷體" w:eastAsia="標楷體" w:hAnsi="標楷體" w:hint="eastAsia"/>
          <w:sz w:val="28"/>
          <w:szCs w:val="28"/>
          <w:u w:val="single"/>
        </w:rPr>
        <w:t>入選團隊核定之劇展劇目不得變更</w:t>
      </w:r>
      <w:r w:rsidRPr="00E273A4">
        <w:rPr>
          <w:rFonts w:ascii="標楷體" w:eastAsia="標楷體" w:hAnsi="標楷體" w:hint="eastAsia"/>
          <w:sz w:val="28"/>
          <w:szCs w:val="28"/>
        </w:rPr>
        <w:t>。</w:t>
      </w:r>
    </w:p>
    <w:p w14:paraId="402B9A0C" w14:textId="7B040818" w:rsidR="00FA2EAA" w:rsidRPr="00E273A4" w:rsidRDefault="00E3003F" w:rsidP="00982C22">
      <w:pPr>
        <w:pStyle w:val="a5"/>
        <w:numPr>
          <w:ilvl w:val="0"/>
          <w:numId w:val="8"/>
        </w:numPr>
        <w:spacing w:beforeLines="50" w:before="180" w:afterLines="50" w:after="180" w:line="400" w:lineRule="exact"/>
        <w:ind w:leftChars="0" w:left="1134" w:hanging="567"/>
        <w:rPr>
          <w:rFonts w:ascii="標楷體" w:eastAsia="標楷體" w:hAnsi="標楷體"/>
          <w:sz w:val="28"/>
          <w:szCs w:val="28"/>
        </w:rPr>
      </w:pPr>
      <w:r w:rsidRPr="00E273A4">
        <w:rPr>
          <w:rFonts w:ascii="標楷體" w:eastAsia="標楷體" w:hAnsi="標楷體" w:hint="eastAsia"/>
          <w:sz w:val="28"/>
          <w:szCs w:val="28"/>
        </w:rPr>
        <w:t>本</w:t>
      </w:r>
      <w:r w:rsidR="00FA2EAA" w:rsidRPr="00E273A4">
        <w:rPr>
          <w:rFonts w:ascii="標楷體" w:eastAsia="標楷體" w:hAnsi="標楷體" w:hint="eastAsia"/>
          <w:sz w:val="28"/>
          <w:szCs w:val="28"/>
        </w:rPr>
        <w:t>中心</w:t>
      </w:r>
      <w:r w:rsidRPr="00E273A4">
        <w:rPr>
          <w:rFonts w:ascii="標楷體" w:eastAsia="標楷體" w:hAnsi="標楷體" w:hint="eastAsia"/>
          <w:sz w:val="28"/>
          <w:szCs w:val="28"/>
        </w:rPr>
        <w:t>得視培訓狀況，適</w:t>
      </w:r>
      <w:r w:rsidR="00FA2EAA" w:rsidRPr="00E273A4">
        <w:rPr>
          <w:rFonts w:ascii="標楷體" w:eastAsia="標楷體" w:hAnsi="標楷體" w:hint="eastAsia"/>
          <w:sz w:val="28"/>
          <w:szCs w:val="28"/>
        </w:rPr>
        <w:t>時安排專家學者訪視。</w:t>
      </w:r>
    </w:p>
    <w:p w14:paraId="63C1883D" w14:textId="059CF323" w:rsidR="00FA2EAA" w:rsidRPr="00E273A4" w:rsidRDefault="00FA2EAA" w:rsidP="00982C22">
      <w:pPr>
        <w:pStyle w:val="a5"/>
        <w:numPr>
          <w:ilvl w:val="0"/>
          <w:numId w:val="8"/>
        </w:numPr>
        <w:spacing w:beforeLines="50" w:before="180" w:afterLines="50" w:after="180" w:line="400" w:lineRule="exact"/>
        <w:ind w:leftChars="0" w:left="1134" w:hanging="567"/>
        <w:rPr>
          <w:rFonts w:ascii="標楷體" w:eastAsia="標楷體" w:hAnsi="標楷體"/>
          <w:sz w:val="28"/>
          <w:szCs w:val="28"/>
        </w:rPr>
      </w:pPr>
      <w:r w:rsidRPr="00E273A4">
        <w:rPr>
          <w:rFonts w:ascii="標楷體" w:eastAsia="標楷體" w:hAnsi="標楷體" w:hint="eastAsia"/>
          <w:sz w:val="28"/>
          <w:szCs w:val="28"/>
        </w:rPr>
        <w:t>考核項目、權重及評量人員說明如下：</w:t>
      </w:r>
    </w:p>
    <w:tbl>
      <w:tblPr>
        <w:tblStyle w:val="ab"/>
        <w:tblW w:w="8080" w:type="dxa"/>
        <w:tblInd w:w="562" w:type="dxa"/>
        <w:tblLook w:val="04A0" w:firstRow="1" w:lastRow="0" w:firstColumn="1" w:lastColumn="0" w:noHBand="0" w:noVBand="1"/>
      </w:tblPr>
      <w:tblGrid>
        <w:gridCol w:w="1418"/>
        <w:gridCol w:w="2126"/>
        <w:gridCol w:w="908"/>
        <w:gridCol w:w="3628"/>
      </w:tblGrid>
      <w:tr w:rsidR="00E273A4" w:rsidRPr="00E273A4" w14:paraId="0BEFA527" w14:textId="77777777" w:rsidTr="0089061B">
        <w:tc>
          <w:tcPr>
            <w:tcW w:w="1418" w:type="dxa"/>
          </w:tcPr>
          <w:p w14:paraId="129469C0" w14:textId="77777777" w:rsidR="00FA2EAA" w:rsidRPr="00E273A4" w:rsidRDefault="00FA2EAA" w:rsidP="00397B83">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類型</w:t>
            </w:r>
          </w:p>
        </w:tc>
        <w:tc>
          <w:tcPr>
            <w:tcW w:w="2126" w:type="dxa"/>
          </w:tcPr>
          <w:p w14:paraId="62A99934" w14:textId="77777777" w:rsidR="00FA2EAA" w:rsidRPr="00E273A4" w:rsidRDefault="00FA2EAA" w:rsidP="00397B83">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項目</w:t>
            </w:r>
          </w:p>
        </w:tc>
        <w:tc>
          <w:tcPr>
            <w:tcW w:w="908" w:type="dxa"/>
          </w:tcPr>
          <w:p w14:paraId="1F675169" w14:textId="77777777" w:rsidR="00FA2EAA" w:rsidRPr="00E273A4" w:rsidRDefault="00397B83" w:rsidP="0089061B">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分數</w:t>
            </w:r>
          </w:p>
        </w:tc>
        <w:tc>
          <w:tcPr>
            <w:tcW w:w="3628" w:type="dxa"/>
          </w:tcPr>
          <w:p w14:paraId="59AAE3BD" w14:textId="77777777" w:rsidR="00FA2EAA" w:rsidRPr="00E273A4" w:rsidRDefault="00FA2EAA" w:rsidP="00397B83">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評量人員</w:t>
            </w:r>
            <w:r w:rsidR="00397B83" w:rsidRPr="00E273A4">
              <w:rPr>
                <w:rFonts w:ascii="標楷體" w:eastAsia="標楷體" w:hAnsi="標楷體" w:hint="eastAsia"/>
                <w:sz w:val="28"/>
                <w:szCs w:val="28"/>
              </w:rPr>
              <w:t>及權重</w:t>
            </w:r>
          </w:p>
        </w:tc>
      </w:tr>
      <w:tr w:rsidR="00E273A4" w:rsidRPr="00E273A4" w14:paraId="2C8C6058" w14:textId="77777777" w:rsidTr="0089061B">
        <w:tc>
          <w:tcPr>
            <w:tcW w:w="1418" w:type="dxa"/>
            <w:vAlign w:val="center"/>
          </w:tcPr>
          <w:p w14:paraId="105A8326" w14:textId="60D452DF" w:rsidR="00FA2EAA" w:rsidRPr="00E273A4" w:rsidRDefault="005E7059" w:rsidP="00397B83">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培訓人員</w:t>
            </w:r>
          </w:p>
        </w:tc>
        <w:tc>
          <w:tcPr>
            <w:tcW w:w="2126" w:type="dxa"/>
          </w:tcPr>
          <w:p w14:paraId="7B65F336" w14:textId="77777777" w:rsidR="00FA2EAA" w:rsidRPr="00E273A4" w:rsidRDefault="00FA2EAA" w:rsidP="00397B83">
            <w:pPr>
              <w:spacing w:line="400" w:lineRule="exact"/>
              <w:rPr>
                <w:rFonts w:ascii="標楷體" w:eastAsia="標楷體" w:hAnsi="標楷體"/>
                <w:sz w:val="28"/>
                <w:szCs w:val="28"/>
              </w:rPr>
            </w:pPr>
            <w:r w:rsidRPr="00E273A4">
              <w:rPr>
                <w:rFonts w:ascii="標楷體" w:eastAsia="標楷體" w:hAnsi="標楷體" w:hint="eastAsia"/>
                <w:sz w:val="28"/>
                <w:szCs w:val="28"/>
              </w:rPr>
              <w:t>出席率</w:t>
            </w:r>
          </w:p>
        </w:tc>
        <w:tc>
          <w:tcPr>
            <w:tcW w:w="908" w:type="dxa"/>
          </w:tcPr>
          <w:p w14:paraId="1130577B" w14:textId="7BD3E15E" w:rsidR="00FA2EAA" w:rsidRPr="00E273A4" w:rsidRDefault="004E3316" w:rsidP="0089061B">
            <w:pPr>
              <w:spacing w:line="400" w:lineRule="exact"/>
              <w:jc w:val="center"/>
              <w:rPr>
                <w:rFonts w:ascii="標楷體" w:eastAsia="標楷體" w:hAnsi="標楷體"/>
                <w:sz w:val="28"/>
                <w:szCs w:val="28"/>
              </w:rPr>
            </w:pPr>
            <w:r w:rsidRPr="00E273A4">
              <w:rPr>
                <w:rFonts w:ascii="標楷體" w:eastAsia="標楷體" w:hAnsi="標楷體"/>
                <w:sz w:val="28"/>
                <w:szCs w:val="28"/>
              </w:rPr>
              <w:t>30</w:t>
            </w:r>
          </w:p>
        </w:tc>
        <w:tc>
          <w:tcPr>
            <w:tcW w:w="3628" w:type="dxa"/>
          </w:tcPr>
          <w:p w14:paraId="0698BCB7" w14:textId="3E0EA95F" w:rsidR="00FA2EAA" w:rsidRPr="00E273A4" w:rsidRDefault="00593715" w:rsidP="00397B83">
            <w:pPr>
              <w:spacing w:line="400" w:lineRule="exact"/>
              <w:rPr>
                <w:rFonts w:ascii="標楷體" w:eastAsia="標楷體" w:hAnsi="標楷體"/>
                <w:sz w:val="28"/>
                <w:szCs w:val="28"/>
              </w:rPr>
            </w:pPr>
            <w:r w:rsidRPr="00E273A4">
              <w:rPr>
                <w:rFonts w:ascii="標楷體" w:eastAsia="標楷體" w:hAnsi="標楷體" w:hint="eastAsia"/>
                <w:sz w:val="28"/>
                <w:szCs w:val="28"/>
              </w:rPr>
              <w:t>依實際出席時數</w:t>
            </w:r>
            <w:r w:rsidR="004E3316" w:rsidRPr="00E273A4">
              <w:rPr>
                <w:rFonts w:ascii="標楷體" w:eastAsia="標楷體" w:hAnsi="標楷體" w:hint="eastAsia"/>
                <w:sz w:val="28"/>
                <w:szCs w:val="28"/>
              </w:rPr>
              <w:t>按</w:t>
            </w:r>
            <w:r w:rsidRPr="00E273A4">
              <w:rPr>
                <w:rFonts w:ascii="標楷體" w:eastAsia="標楷體" w:hAnsi="標楷體" w:hint="eastAsia"/>
                <w:sz w:val="28"/>
                <w:szCs w:val="28"/>
              </w:rPr>
              <w:t>比例給分</w:t>
            </w:r>
          </w:p>
        </w:tc>
      </w:tr>
      <w:tr w:rsidR="00E273A4" w:rsidRPr="00E273A4" w14:paraId="7A3F5052" w14:textId="77777777" w:rsidTr="0089061B">
        <w:tc>
          <w:tcPr>
            <w:tcW w:w="1418" w:type="dxa"/>
            <w:vMerge w:val="restart"/>
            <w:vAlign w:val="center"/>
          </w:tcPr>
          <w:p w14:paraId="2058DBB9" w14:textId="77777777" w:rsidR="00397B83" w:rsidRPr="00E273A4" w:rsidRDefault="00397B83" w:rsidP="00397B83">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劇團</w:t>
            </w:r>
          </w:p>
        </w:tc>
        <w:tc>
          <w:tcPr>
            <w:tcW w:w="2126" w:type="dxa"/>
          </w:tcPr>
          <w:p w14:paraId="0BF21430" w14:textId="081680D7" w:rsidR="00397B83" w:rsidRPr="00E273A4" w:rsidRDefault="00397B83" w:rsidP="00367950">
            <w:pPr>
              <w:spacing w:line="400" w:lineRule="exact"/>
              <w:jc w:val="both"/>
              <w:rPr>
                <w:rFonts w:ascii="標楷體" w:eastAsia="標楷體" w:hAnsi="標楷體"/>
                <w:sz w:val="28"/>
                <w:szCs w:val="28"/>
              </w:rPr>
            </w:pPr>
            <w:r w:rsidRPr="00E273A4">
              <w:rPr>
                <w:rFonts w:ascii="標楷體" w:eastAsia="標楷體" w:hAnsi="標楷體" w:hint="eastAsia"/>
                <w:sz w:val="28"/>
                <w:szCs w:val="28"/>
              </w:rPr>
              <w:t>期中階段</w:t>
            </w:r>
            <w:r w:rsidR="00CC0183" w:rsidRPr="00E273A4">
              <w:rPr>
                <w:rFonts w:ascii="標楷體" w:eastAsia="標楷體" w:hAnsi="標楷體" w:hint="eastAsia"/>
                <w:sz w:val="28"/>
                <w:szCs w:val="28"/>
              </w:rPr>
              <w:t>驗收</w:t>
            </w:r>
            <w:r w:rsidR="007E176B" w:rsidRPr="00E273A4">
              <w:rPr>
                <w:rFonts w:ascii="標楷體" w:eastAsia="標楷體" w:hAnsi="標楷體" w:hint="eastAsia"/>
                <w:sz w:val="28"/>
                <w:szCs w:val="28"/>
              </w:rPr>
              <w:t>整體表現</w:t>
            </w:r>
          </w:p>
        </w:tc>
        <w:tc>
          <w:tcPr>
            <w:tcW w:w="908" w:type="dxa"/>
          </w:tcPr>
          <w:p w14:paraId="60FD2FF4" w14:textId="17F68E45" w:rsidR="00397B83" w:rsidRPr="00E273A4" w:rsidRDefault="005E7059" w:rsidP="0089061B">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35</w:t>
            </w:r>
          </w:p>
        </w:tc>
        <w:tc>
          <w:tcPr>
            <w:tcW w:w="3628" w:type="dxa"/>
          </w:tcPr>
          <w:p w14:paraId="6C259E85" w14:textId="77777777" w:rsidR="00397B83" w:rsidRPr="00E273A4" w:rsidRDefault="00397B83" w:rsidP="00397B83">
            <w:pPr>
              <w:spacing w:line="400" w:lineRule="exact"/>
              <w:rPr>
                <w:rFonts w:ascii="標楷體" w:eastAsia="標楷體" w:hAnsi="標楷體"/>
                <w:sz w:val="28"/>
                <w:szCs w:val="28"/>
              </w:rPr>
            </w:pPr>
            <w:r w:rsidRPr="00E273A4">
              <w:rPr>
                <w:rFonts w:ascii="標楷體" w:eastAsia="標楷體" w:hAnsi="標楷體" w:hint="eastAsia"/>
                <w:sz w:val="28"/>
                <w:szCs w:val="28"/>
              </w:rPr>
              <w:t>評鑑委員60%、輔導團40%</w:t>
            </w:r>
          </w:p>
        </w:tc>
      </w:tr>
      <w:tr w:rsidR="00E273A4" w:rsidRPr="00E273A4" w14:paraId="770364F1" w14:textId="77777777" w:rsidTr="0089061B">
        <w:tc>
          <w:tcPr>
            <w:tcW w:w="1418" w:type="dxa"/>
            <w:vMerge/>
          </w:tcPr>
          <w:p w14:paraId="69F94B4E" w14:textId="77777777" w:rsidR="00397B83" w:rsidRPr="00E273A4" w:rsidRDefault="00397B83" w:rsidP="00397B83">
            <w:pPr>
              <w:spacing w:line="400" w:lineRule="exact"/>
              <w:rPr>
                <w:rFonts w:ascii="標楷體" w:eastAsia="標楷體" w:hAnsi="標楷體"/>
                <w:sz w:val="28"/>
                <w:szCs w:val="28"/>
              </w:rPr>
            </w:pPr>
          </w:p>
        </w:tc>
        <w:tc>
          <w:tcPr>
            <w:tcW w:w="2126" w:type="dxa"/>
          </w:tcPr>
          <w:p w14:paraId="1BCAD05F" w14:textId="06A8DF23" w:rsidR="00397B83" w:rsidRPr="00E273A4" w:rsidRDefault="007E176B" w:rsidP="00E3003F">
            <w:pPr>
              <w:spacing w:line="400" w:lineRule="exact"/>
              <w:rPr>
                <w:rFonts w:ascii="標楷體" w:eastAsia="標楷體" w:hAnsi="標楷體"/>
                <w:sz w:val="28"/>
                <w:szCs w:val="28"/>
              </w:rPr>
            </w:pPr>
            <w:r w:rsidRPr="00E273A4">
              <w:rPr>
                <w:rFonts w:ascii="標楷體" w:eastAsia="標楷體" w:hAnsi="標楷體" w:hint="eastAsia"/>
                <w:sz w:val="28"/>
                <w:szCs w:val="28"/>
              </w:rPr>
              <w:t>期末</w:t>
            </w:r>
            <w:r w:rsidR="00397B83" w:rsidRPr="00E273A4">
              <w:rPr>
                <w:rFonts w:ascii="標楷體" w:eastAsia="標楷體" w:hAnsi="標楷體" w:hint="eastAsia"/>
                <w:sz w:val="28"/>
                <w:szCs w:val="28"/>
              </w:rPr>
              <w:t>成果</w:t>
            </w:r>
            <w:r w:rsidR="00E3003F" w:rsidRPr="00E273A4">
              <w:rPr>
                <w:rFonts w:ascii="標楷體" w:eastAsia="標楷體" w:hAnsi="標楷體" w:hint="eastAsia"/>
                <w:sz w:val="28"/>
                <w:szCs w:val="28"/>
              </w:rPr>
              <w:t>展</w:t>
            </w:r>
            <w:r w:rsidR="00397B83" w:rsidRPr="00E273A4">
              <w:rPr>
                <w:rFonts w:ascii="標楷體" w:eastAsia="標楷體" w:hAnsi="標楷體" w:hint="eastAsia"/>
                <w:sz w:val="28"/>
                <w:szCs w:val="28"/>
              </w:rPr>
              <w:t>演</w:t>
            </w:r>
            <w:r w:rsidRPr="00E273A4">
              <w:rPr>
                <w:rFonts w:ascii="標楷體" w:eastAsia="標楷體" w:hAnsi="標楷體" w:hint="eastAsia"/>
                <w:sz w:val="28"/>
                <w:szCs w:val="28"/>
              </w:rPr>
              <w:t>整體</w:t>
            </w:r>
            <w:r w:rsidR="00397B83" w:rsidRPr="00E273A4">
              <w:rPr>
                <w:rFonts w:ascii="標楷體" w:eastAsia="標楷體" w:hAnsi="標楷體" w:hint="eastAsia"/>
                <w:sz w:val="28"/>
                <w:szCs w:val="28"/>
              </w:rPr>
              <w:t>表現</w:t>
            </w:r>
          </w:p>
        </w:tc>
        <w:tc>
          <w:tcPr>
            <w:tcW w:w="908" w:type="dxa"/>
          </w:tcPr>
          <w:p w14:paraId="4EA8889B" w14:textId="11058C90" w:rsidR="00397B83" w:rsidRPr="00E273A4" w:rsidRDefault="005E7059" w:rsidP="0089061B">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35</w:t>
            </w:r>
          </w:p>
        </w:tc>
        <w:tc>
          <w:tcPr>
            <w:tcW w:w="3628" w:type="dxa"/>
          </w:tcPr>
          <w:p w14:paraId="328D6FB6" w14:textId="77777777" w:rsidR="00397B83" w:rsidRPr="00E273A4" w:rsidRDefault="00397B83" w:rsidP="00397B83">
            <w:pPr>
              <w:spacing w:line="400" w:lineRule="exact"/>
              <w:rPr>
                <w:rFonts w:ascii="標楷體" w:eastAsia="標楷體" w:hAnsi="標楷體"/>
                <w:sz w:val="28"/>
                <w:szCs w:val="28"/>
              </w:rPr>
            </w:pPr>
            <w:r w:rsidRPr="00E273A4">
              <w:rPr>
                <w:rFonts w:ascii="標楷體" w:eastAsia="標楷體" w:hAnsi="標楷體" w:hint="eastAsia"/>
                <w:sz w:val="28"/>
                <w:szCs w:val="28"/>
              </w:rPr>
              <w:t>評鑑委員60%、輔導團40%</w:t>
            </w:r>
          </w:p>
        </w:tc>
      </w:tr>
      <w:tr w:rsidR="00E273A4" w:rsidRPr="00E273A4" w14:paraId="0C18BE86" w14:textId="77777777" w:rsidTr="0089061B">
        <w:tc>
          <w:tcPr>
            <w:tcW w:w="1418" w:type="dxa"/>
          </w:tcPr>
          <w:p w14:paraId="58446ADC" w14:textId="77777777" w:rsidR="00397B83" w:rsidRPr="00E273A4" w:rsidRDefault="00397B83" w:rsidP="0089061B">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總計</w:t>
            </w:r>
          </w:p>
        </w:tc>
        <w:tc>
          <w:tcPr>
            <w:tcW w:w="2126" w:type="dxa"/>
          </w:tcPr>
          <w:p w14:paraId="53C456C2" w14:textId="77777777" w:rsidR="00397B83" w:rsidRPr="00E273A4" w:rsidRDefault="00397B83" w:rsidP="00397B83">
            <w:pPr>
              <w:spacing w:line="400" w:lineRule="exact"/>
              <w:rPr>
                <w:rFonts w:ascii="標楷體" w:eastAsia="標楷體" w:hAnsi="標楷體"/>
                <w:sz w:val="28"/>
                <w:szCs w:val="28"/>
              </w:rPr>
            </w:pPr>
          </w:p>
        </w:tc>
        <w:tc>
          <w:tcPr>
            <w:tcW w:w="908" w:type="dxa"/>
          </w:tcPr>
          <w:p w14:paraId="2E412C57" w14:textId="77777777" w:rsidR="00397B83" w:rsidRPr="00E273A4" w:rsidRDefault="00593715" w:rsidP="0089061B">
            <w:pPr>
              <w:spacing w:line="400" w:lineRule="exact"/>
              <w:jc w:val="center"/>
              <w:rPr>
                <w:rFonts w:ascii="標楷體" w:eastAsia="標楷體" w:hAnsi="標楷體"/>
                <w:sz w:val="28"/>
                <w:szCs w:val="28"/>
              </w:rPr>
            </w:pPr>
            <w:r w:rsidRPr="00E273A4">
              <w:rPr>
                <w:rFonts w:ascii="標楷體" w:eastAsia="標楷體" w:hAnsi="標楷體" w:hint="eastAsia"/>
                <w:sz w:val="28"/>
                <w:szCs w:val="28"/>
              </w:rPr>
              <w:t>100</w:t>
            </w:r>
          </w:p>
        </w:tc>
        <w:tc>
          <w:tcPr>
            <w:tcW w:w="3628" w:type="dxa"/>
          </w:tcPr>
          <w:p w14:paraId="154ED39C" w14:textId="77777777" w:rsidR="00397B83" w:rsidRPr="00E273A4" w:rsidRDefault="00397B83" w:rsidP="00397B83">
            <w:pPr>
              <w:spacing w:line="400" w:lineRule="exact"/>
              <w:rPr>
                <w:rFonts w:ascii="標楷體" w:eastAsia="標楷體" w:hAnsi="標楷體"/>
                <w:sz w:val="28"/>
                <w:szCs w:val="28"/>
              </w:rPr>
            </w:pPr>
          </w:p>
        </w:tc>
      </w:tr>
    </w:tbl>
    <w:p w14:paraId="2C51CCA9" w14:textId="77777777" w:rsidR="00593715" w:rsidRPr="00E273A4" w:rsidRDefault="00397B83"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E273A4">
        <w:rPr>
          <w:rFonts w:ascii="標楷體" w:eastAsia="標楷體" w:hAnsi="標楷體" w:hint="eastAsia"/>
          <w:sz w:val="28"/>
          <w:szCs w:val="28"/>
        </w:rPr>
        <w:t>積分獎勵與退場機制</w:t>
      </w:r>
    </w:p>
    <w:p w14:paraId="592528CA" w14:textId="6C1D8B18" w:rsidR="00593715" w:rsidRPr="00E273A4" w:rsidRDefault="008C2FAB" w:rsidP="000F491D">
      <w:pPr>
        <w:pStyle w:val="a5"/>
        <w:numPr>
          <w:ilvl w:val="1"/>
          <w:numId w:val="7"/>
        </w:numPr>
        <w:spacing w:beforeLines="50" w:before="180" w:afterLines="50" w:after="180" w:line="400" w:lineRule="exact"/>
        <w:ind w:leftChars="94" w:left="708" w:hanging="482"/>
        <w:jc w:val="both"/>
        <w:rPr>
          <w:rFonts w:ascii="標楷體" w:eastAsia="標楷體" w:hAnsi="標楷體"/>
          <w:sz w:val="28"/>
          <w:szCs w:val="28"/>
        </w:rPr>
      </w:pPr>
      <w:r w:rsidRPr="00E273A4">
        <w:rPr>
          <w:rFonts w:ascii="標楷體" w:eastAsia="標楷體" w:hAnsi="標楷體" w:hint="eastAsia"/>
          <w:sz w:val="28"/>
          <w:szCs w:val="28"/>
        </w:rPr>
        <w:t>退場機制：</w:t>
      </w:r>
      <w:r w:rsidR="00593715" w:rsidRPr="00E273A4">
        <w:rPr>
          <w:rFonts w:ascii="標楷體" w:eastAsia="標楷體" w:hAnsi="標楷體" w:hint="eastAsia"/>
          <w:sz w:val="28"/>
          <w:szCs w:val="28"/>
        </w:rPr>
        <w:t>入選團隊</w:t>
      </w:r>
      <w:r w:rsidR="0090692D" w:rsidRPr="00E273A4">
        <w:rPr>
          <w:rFonts w:ascii="標楷體" w:eastAsia="標楷體" w:hAnsi="標楷體" w:hint="eastAsia"/>
          <w:sz w:val="28"/>
          <w:szCs w:val="28"/>
        </w:rPr>
        <w:t>初階</w:t>
      </w:r>
      <w:r w:rsidR="00593715" w:rsidRPr="00E273A4">
        <w:rPr>
          <w:rFonts w:ascii="標楷體" w:eastAsia="標楷體" w:hAnsi="標楷體" w:hint="eastAsia"/>
          <w:sz w:val="28"/>
          <w:szCs w:val="28"/>
        </w:rPr>
        <w:t>積分較低者，經評審委員討論，得酌予退場，退場團隊</w:t>
      </w:r>
      <w:r w:rsidR="00CC0183" w:rsidRPr="00E273A4">
        <w:rPr>
          <w:rFonts w:ascii="標楷體" w:eastAsia="標楷體" w:hAnsi="標楷體" w:hint="eastAsia"/>
          <w:sz w:val="28"/>
          <w:szCs w:val="28"/>
        </w:rPr>
        <w:t>比例</w:t>
      </w:r>
      <w:r w:rsidR="00593715" w:rsidRPr="00E273A4">
        <w:rPr>
          <w:rFonts w:ascii="標楷體" w:eastAsia="標楷體" w:hAnsi="標楷體" w:hint="eastAsia"/>
          <w:sz w:val="28"/>
          <w:szCs w:val="28"/>
        </w:rPr>
        <w:t>介於0%~40%之間。</w:t>
      </w:r>
    </w:p>
    <w:p w14:paraId="019AAC79" w14:textId="7AE92DDC" w:rsidR="00A567C6" w:rsidRPr="00E273A4" w:rsidRDefault="008C2FAB" w:rsidP="000F491D">
      <w:pPr>
        <w:pStyle w:val="a5"/>
        <w:numPr>
          <w:ilvl w:val="1"/>
          <w:numId w:val="7"/>
        </w:numPr>
        <w:spacing w:beforeLines="50" w:before="180" w:afterLines="50" w:after="180" w:line="400" w:lineRule="exact"/>
        <w:ind w:leftChars="94" w:left="708" w:hanging="482"/>
        <w:jc w:val="both"/>
        <w:rPr>
          <w:rFonts w:ascii="標楷體" w:eastAsia="標楷體" w:hAnsi="標楷體"/>
          <w:sz w:val="28"/>
          <w:szCs w:val="28"/>
        </w:rPr>
      </w:pPr>
      <w:r w:rsidRPr="00E273A4">
        <w:rPr>
          <w:rFonts w:ascii="標楷體" w:eastAsia="標楷體" w:hAnsi="標楷體" w:hint="eastAsia"/>
          <w:sz w:val="28"/>
          <w:szCs w:val="28"/>
        </w:rPr>
        <w:t>獎勵方式：</w:t>
      </w:r>
      <w:r w:rsidR="004A33CF" w:rsidRPr="00E273A4">
        <w:rPr>
          <w:rFonts w:ascii="標楷體" w:eastAsia="標楷體" w:hAnsi="標楷體" w:hint="eastAsia"/>
          <w:sz w:val="28"/>
          <w:szCs w:val="28"/>
        </w:rPr>
        <w:t>為增加傳承劇目之演出機會，</w:t>
      </w:r>
      <w:r w:rsidR="00AF211E" w:rsidRPr="00E273A4">
        <w:rPr>
          <w:rFonts w:ascii="標楷體" w:eastAsia="標楷體" w:hAnsi="標楷體" w:hint="eastAsia"/>
          <w:sz w:val="28"/>
          <w:szCs w:val="28"/>
        </w:rPr>
        <w:t>穩固培訓演員及劇</w:t>
      </w:r>
      <w:r w:rsidR="00AF211E" w:rsidRPr="00E273A4">
        <w:rPr>
          <w:rFonts w:ascii="標楷體" w:eastAsia="標楷體" w:hAnsi="標楷體" w:hint="eastAsia"/>
          <w:sz w:val="28"/>
          <w:szCs w:val="28"/>
        </w:rPr>
        <w:lastRenderedPageBreak/>
        <w:t>團之演藝能力，</w:t>
      </w:r>
      <w:r w:rsidR="00593715" w:rsidRPr="00E273A4">
        <w:rPr>
          <w:rFonts w:ascii="標楷體" w:eastAsia="標楷體" w:hAnsi="標楷體" w:hint="eastAsia"/>
          <w:sz w:val="28"/>
          <w:szCs w:val="28"/>
        </w:rPr>
        <w:t>兩年培訓表現加總積分前</w:t>
      </w:r>
      <w:r w:rsidR="006F30A9" w:rsidRPr="00E273A4">
        <w:rPr>
          <w:rFonts w:ascii="標楷體" w:eastAsia="標楷體" w:hAnsi="標楷體" w:hint="eastAsia"/>
          <w:sz w:val="28"/>
          <w:szCs w:val="28"/>
        </w:rPr>
        <w:t>3</w:t>
      </w:r>
      <w:r w:rsidR="00593715" w:rsidRPr="00E273A4">
        <w:rPr>
          <w:rFonts w:ascii="標楷體" w:eastAsia="標楷體" w:hAnsi="標楷體" w:hint="eastAsia"/>
          <w:sz w:val="28"/>
          <w:szCs w:val="28"/>
        </w:rPr>
        <w:t>名</w:t>
      </w:r>
      <w:r w:rsidR="00351485" w:rsidRPr="00E273A4">
        <w:rPr>
          <w:rFonts w:ascii="標楷體" w:eastAsia="標楷體" w:hAnsi="標楷體" w:hint="eastAsia"/>
          <w:sz w:val="28"/>
          <w:szCs w:val="28"/>
        </w:rPr>
        <w:t>之團隊</w:t>
      </w:r>
      <w:r w:rsidR="00593715" w:rsidRPr="00E273A4">
        <w:rPr>
          <w:rFonts w:ascii="標楷體" w:eastAsia="標楷體" w:hAnsi="標楷體" w:hint="eastAsia"/>
          <w:sz w:val="28"/>
          <w:szCs w:val="28"/>
        </w:rPr>
        <w:t>，</w:t>
      </w:r>
      <w:r w:rsidR="00AF211E" w:rsidRPr="00E273A4">
        <w:rPr>
          <w:rFonts w:ascii="標楷體" w:eastAsia="標楷體" w:hAnsi="標楷體" w:hint="eastAsia"/>
          <w:sz w:val="28"/>
          <w:szCs w:val="28"/>
        </w:rPr>
        <w:t>經評審委員討論，得核定</w:t>
      </w:r>
      <w:r w:rsidR="00A06563" w:rsidRPr="00E273A4">
        <w:rPr>
          <w:rFonts w:ascii="標楷體" w:eastAsia="標楷體" w:hAnsi="標楷體" w:hint="eastAsia"/>
          <w:sz w:val="28"/>
          <w:szCs w:val="28"/>
        </w:rPr>
        <w:t>分擔經費之</w:t>
      </w:r>
      <w:r w:rsidRPr="00E273A4">
        <w:rPr>
          <w:rFonts w:ascii="標楷體" w:eastAsia="標楷體" w:hAnsi="標楷體" w:hint="eastAsia"/>
          <w:sz w:val="28"/>
          <w:szCs w:val="28"/>
        </w:rPr>
        <w:t>演出場次</w:t>
      </w:r>
      <w:r w:rsidR="00593715" w:rsidRPr="00E273A4">
        <w:rPr>
          <w:rFonts w:ascii="標楷體" w:eastAsia="標楷體" w:hAnsi="標楷體" w:hint="eastAsia"/>
          <w:sz w:val="28"/>
          <w:szCs w:val="28"/>
        </w:rPr>
        <w:t>，</w:t>
      </w:r>
      <w:r w:rsidR="00351485" w:rsidRPr="00E273A4">
        <w:rPr>
          <w:rFonts w:ascii="標楷體" w:eastAsia="標楷體" w:hAnsi="標楷體" w:hint="eastAsia"/>
          <w:sz w:val="28"/>
          <w:szCs w:val="28"/>
        </w:rPr>
        <w:t>場</w:t>
      </w:r>
      <w:r w:rsidRPr="00E273A4">
        <w:rPr>
          <w:rFonts w:ascii="標楷體" w:eastAsia="標楷體" w:hAnsi="標楷體" w:hint="eastAsia"/>
          <w:sz w:val="28"/>
          <w:szCs w:val="28"/>
        </w:rPr>
        <w:t>出形式</w:t>
      </w:r>
      <w:r w:rsidR="00351485" w:rsidRPr="00E273A4">
        <w:rPr>
          <w:rFonts w:ascii="標楷體" w:eastAsia="標楷體" w:hAnsi="標楷體" w:hint="eastAsia"/>
          <w:sz w:val="28"/>
          <w:szCs w:val="28"/>
        </w:rPr>
        <w:t>限定為民戲及文化場等</w:t>
      </w:r>
      <w:r w:rsidR="007E176B" w:rsidRPr="00E273A4">
        <w:rPr>
          <w:rFonts w:ascii="標楷體" w:eastAsia="標楷體" w:hAnsi="標楷體" w:hint="eastAsia"/>
          <w:sz w:val="28"/>
          <w:szCs w:val="28"/>
        </w:rPr>
        <w:t>，</w:t>
      </w:r>
      <w:r w:rsidR="00351485" w:rsidRPr="00E273A4">
        <w:rPr>
          <w:rFonts w:ascii="標楷體" w:eastAsia="標楷體" w:hAnsi="標楷體" w:hint="eastAsia"/>
          <w:sz w:val="28"/>
          <w:szCs w:val="28"/>
        </w:rPr>
        <w:t>並</w:t>
      </w:r>
      <w:r w:rsidR="004A33CF" w:rsidRPr="00E273A4">
        <w:rPr>
          <w:rFonts w:ascii="標楷體" w:eastAsia="標楷體" w:hAnsi="標楷體" w:hint="eastAsia"/>
          <w:sz w:val="28"/>
          <w:szCs w:val="28"/>
        </w:rPr>
        <w:t>需</w:t>
      </w:r>
      <w:r w:rsidR="00351485" w:rsidRPr="00E273A4">
        <w:rPr>
          <w:rFonts w:ascii="標楷體" w:eastAsia="標楷體" w:hAnsi="標楷體" w:hint="eastAsia"/>
          <w:sz w:val="28"/>
          <w:szCs w:val="28"/>
        </w:rPr>
        <w:t>以培訓人員擔任主要演員</w:t>
      </w:r>
      <w:r w:rsidRPr="00E273A4">
        <w:rPr>
          <w:rFonts w:ascii="標楷體" w:eastAsia="標楷體" w:hAnsi="標楷體" w:hint="eastAsia"/>
          <w:sz w:val="28"/>
          <w:szCs w:val="28"/>
        </w:rPr>
        <w:t>，每場演出均需於本中心影音平台提供直播，供民眾線上觀賞</w:t>
      </w:r>
      <w:r w:rsidR="00351485" w:rsidRPr="00E273A4">
        <w:rPr>
          <w:rFonts w:ascii="標楷體" w:eastAsia="標楷體" w:hAnsi="標楷體" w:hint="eastAsia"/>
          <w:sz w:val="28"/>
          <w:szCs w:val="28"/>
        </w:rPr>
        <w:t>。</w:t>
      </w:r>
    </w:p>
    <w:p w14:paraId="25D73E54" w14:textId="4CA6E2AC" w:rsidR="00351485" w:rsidRPr="00E273A4" w:rsidRDefault="00234A61" w:rsidP="00351485">
      <w:pPr>
        <w:spacing w:beforeLines="50" w:before="180" w:afterLines="50" w:after="180" w:line="400" w:lineRule="exact"/>
        <w:ind w:left="709"/>
        <w:rPr>
          <w:rFonts w:ascii="標楷體" w:eastAsia="標楷體" w:hAnsi="標楷體"/>
          <w:sz w:val="28"/>
          <w:szCs w:val="28"/>
        </w:rPr>
      </w:pPr>
      <w:r w:rsidRPr="00E273A4">
        <w:rPr>
          <w:rFonts w:ascii="標楷體" w:eastAsia="標楷體" w:hAnsi="標楷體" w:hint="eastAsia"/>
          <w:sz w:val="28"/>
          <w:szCs w:val="28"/>
        </w:rPr>
        <w:t>本中心</w:t>
      </w:r>
      <w:r w:rsidR="000C1CE5" w:rsidRPr="00E273A4">
        <w:rPr>
          <w:rFonts w:ascii="標楷體" w:eastAsia="標楷體" w:hAnsi="標楷體" w:hint="eastAsia"/>
          <w:sz w:val="28"/>
          <w:szCs w:val="28"/>
        </w:rPr>
        <w:t>經費分擔</w:t>
      </w:r>
      <w:r w:rsidRPr="00E273A4">
        <w:rPr>
          <w:rFonts w:ascii="標楷體" w:eastAsia="標楷體" w:hAnsi="標楷體" w:hint="eastAsia"/>
          <w:sz w:val="28"/>
          <w:szCs w:val="28"/>
        </w:rPr>
        <w:t>上限</w:t>
      </w:r>
      <w:r w:rsidR="00351485" w:rsidRPr="00E273A4">
        <w:rPr>
          <w:rFonts w:ascii="標楷體" w:eastAsia="標楷體" w:hAnsi="標楷體" w:hint="eastAsia"/>
          <w:sz w:val="28"/>
          <w:szCs w:val="28"/>
        </w:rPr>
        <w:t>如下：</w:t>
      </w:r>
    </w:p>
    <w:tbl>
      <w:tblPr>
        <w:tblStyle w:val="ab"/>
        <w:tblW w:w="0" w:type="auto"/>
        <w:tblInd w:w="704" w:type="dxa"/>
        <w:tblLook w:val="04A0" w:firstRow="1" w:lastRow="0" w:firstColumn="1" w:lastColumn="0" w:noHBand="0" w:noVBand="1"/>
      </w:tblPr>
      <w:tblGrid>
        <w:gridCol w:w="7513"/>
      </w:tblGrid>
      <w:tr w:rsidR="00E273A4" w:rsidRPr="00E273A4" w14:paraId="733419CD" w14:textId="77777777" w:rsidTr="00351485">
        <w:tc>
          <w:tcPr>
            <w:tcW w:w="7513" w:type="dxa"/>
          </w:tcPr>
          <w:p w14:paraId="4D7EE1FA" w14:textId="756FF144" w:rsidR="00351485" w:rsidRPr="00E273A4" w:rsidRDefault="007E176B" w:rsidP="00351485">
            <w:pPr>
              <w:spacing w:beforeLines="50" w:before="180" w:afterLines="50" w:after="180" w:line="400" w:lineRule="exact"/>
              <w:rPr>
                <w:rFonts w:ascii="標楷體" w:eastAsia="標楷體" w:hAnsi="標楷體"/>
                <w:sz w:val="28"/>
                <w:szCs w:val="28"/>
              </w:rPr>
            </w:pPr>
            <w:r w:rsidRPr="00E273A4">
              <w:rPr>
                <w:rFonts w:ascii="標楷體" w:eastAsia="標楷體" w:hAnsi="標楷體" w:hint="eastAsia"/>
                <w:sz w:val="28"/>
                <w:szCs w:val="28"/>
              </w:rPr>
              <w:t>積分第一</w:t>
            </w:r>
            <w:r w:rsidR="00351485" w:rsidRPr="00E273A4">
              <w:rPr>
                <w:rFonts w:ascii="標楷體" w:eastAsia="標楷體" w:hAnsi="標楷體" w:hint="eastAsia"/>
                <w:sz w:val="28"/>
                <w:szCs w:val="28"/>
              </w:rPr>
              <w:t>：巡演10場，每場次</w:t>
            </w:r>
            <w:r w:rsidR="00234A61" w:rsidRPr="00E273A4">
              <w:rPr>
                <w:rFonts w:ascii="標楷體" w:eastAsia="標楷體" w:hAnsi="標楷體" w:hint="eastAsia"/>
                <w:sz w:val="28"/>
                <w:szCs w:val="28"/>
              </w:rPr>
              <w:t>分擔</w:t>
            </w:r>
            <w:r w:rsidR="00351485" w:rsidRPr="00E273A4">
              <w:rPr>
                <w:rFonts w:ascii="標楷體" w:eastAsia="標楷體" w:hAnsi="標楷體" w:hint="eastAsia"/>
                <w:sz w:val="28"/>
                <w:szCs w:val="28"/>
              </w:rPr>
              <w:t>上限5萬元。</w:t>
            </w:r>
          </w:p>
          <w:p w14:paraId="17B00169" w14:textId="563FF792" w:rsidR="00351485" w:rsidRPr="00E273A4" w:rsidRDefault="007E176B" w:rsidP="00351485">
            <w:pPr>
              <w:spacing w:beforeLines="50" w:before="180" w:afterLines="50" w:after="180" w:line="400" w:lineRule="exact"/>
              <w:rPr>
                <w:rFonts w:ascii="標楷體" w:eastAsia="標楷體" w:hAnsi="標楷體"/>
                <w:sz w:val="28"/>
                <w:szCs w:val="28"/>
              </w:rPr>
            </w:pPr>
            <w:r w:rsidRPr="00E273A4">
              <w:rPr>
                <w:rFonts w:ascii="標楷體" w:eastAsia="標楷體" w:hAnsi="標楷體" w:hint="eastAsia"/>
                <w:sz w:val="28"/>
                <w:szCs w:val="28"/>
              </w:rPr>
              <w:t>積分</w:t>
            </w:r>
            <w:r w:rsidR="00351485" w:rsidRPr="00E273A4">
              <w:rPr>
                <w:rFonts w:ascii="標楷體" w:eastAsia="標楷體" w:hAnsi="標楷體" w:hint="eastAsia"/>
                <w:sz w:val="28"/>
                <w:szCs w:val="28"/>
              </w:rPr>
              <w:t>第二：巡演8場，每場次</w:t>
            </w:r>
            <w:r w:rsidR="00234A61" w:rsidRPr="00E273A4">
              <w:rPr>
                <w:rFonts w:ascii="標楷體" w:eastAsia="標楷體" w:hAnsi="標楷體" w:hint="eastAsia"/>
                <w:sz w:val="28"/>
                <w:szCs w:val="28"/>
              </w:rPr>
              <w:t>分擔</w:t>
            </w:r>
            <w:r w:rsidR="00351485" w:rsidRPr="00E273A4">
              <w:rPr>
                <w:rFonts w:ascii="標楷體" w:eastAsia="標楷體" w:hAnsi="標楷體" w:hint="eastAsia"/>
                <w:sz w:val="28"/>
                <w:szCs w:val="28"/>
              </w:rPr>
              <w:t>上限4.75萬元。</w:t>
            </w:r>
          </w:p>
          <w:p w14:paraId="7941FA81" w14:textId="2BE7EEC5" w:rsidR="00351485" w:rsidRPr="00E273A4" w:rsidRDefault="007E176B" w:rsidP="007E176B">
            <w:pPr>
              <w:spacing w:beforeLines="50" w:before="180" w:afterLines="50" w:after="180" w:line="400" w:lineRule="exact"/>
              <w:rPr>
                <w:rFonts w:ascii="標楷體" w:eastAsia="標楷體" w:hAnsi="標楷體"/>
                <w:sz w:val="28"/>
                <w:szCs w:val="28"/>
              </w:rPr>
            </w:pPr>
            <w:r w:rsidRPr="00E273A4">
              <w:rPr>
                <w:rFonts w:ascii="標楷體" w:eastAsia="標楷體" w:hAnsi="標楷體" w:hint="eastAsia"/>
                <w:sz w:val="28"/>
                <w:szCs w:val="28"/>
              </w:rPr>
              <w:t>積分</w:t>
            </w:r>
            <w:r w:rsidR="00351485" w:rsidRPr="00E273A4">
              <w:rPr>
                <w:rFonts w:ascii="標楷體" w:eastAsia="標楷體" w:hAnsi="標楷體" w:hint="eastAsia"/>
                <w:sz w:val="28"/>
                <w:szCs w:val="28"/>
              </w:rPr>
              <w:t>第三：巡演6場，每場次</w:t>
            </w:r>
            <w:r w:rsidR="00234A61" w:rsidRPr="00E273A4">
              <w:rPr>
                <w:rFonts w:ascii="標楷體" w:eastAsia="標楷體" w:hAnsi="標楷體" w:hint="eastAsia"/>
                <w:sz w:val="28"/>
                <w:szCs w:val="28"/>
              </w:rPr>
              <w:t>分擔</w:t>
            </w:r>
            <w:r w:rsidR="00351485" w:rsidRPr="00E273A4">
              <w:rPr>
                <w:rFonts w:ascii="標楷體" w:eastAsia="標楷體" w:hAnsi="標楷體" w:hint="eastAsia"/>
                <w:sz w:val="28"/>
                <w:szCs w:val="28"/>
              </w:rPr>
              <w:t>上限4.25萬元。</w:t>
            </w:r>
          </w:p>
        </w:tc>
      </w:tr>
    </w:tbl>
    <w:p w14:paraId="30CEBFE4" w14:textId="4B13431D" w:rsidR="005A739B" w:rsidRPr="00E273A4" w:rsidRDefault="00AF211E" w:rsidP="000F491D">
      <w:pPr>
        <w:pStyle w:val="a5"/>
        <w:numPr>
          <w:ilvl w:val="1"/>
          <w:numId w:val="7"/>
        </w:numPr>
        <w:spacing w:beforeLines="50" w:before="180" w:afterLines="50" w:after="180" w:line="400" w:lineRule="exact"/>
        <w:ind w:leftChars="94" w:left="708" w:hanging="482"/>
        <w:jc w:val="both"/>
        <w:rPr>
          <w:rFonts w:ascii="標楷體" w:eastAsia="標楷體" w:hAnsi="標楷體"/>
          <w:sz w:val="28"/>
          <w:szCs w:val="28"/>
        </w:rPr>
      </w:pPr>
      <w:r w:rsidRPr="00E273A4">
        <w:rPr>
          <w:rFonts w:ascii="標楷體" w:eastAsia="標楷體" w:hAnsi="標楷體" w:hint="eastAsia"/>
          <w:sz w:val="28"/>
          <w:szCs w:val="28"/>
        </w:rPr>
        <w:t>獲得上開獎勵之劇團，應於收到核定函14個日曆天內提送演出計畫書，</w:t>
      </w:r>
      <w:r w:rsidR="005A739B" w:rsidRPr="00E273A4">
        <w:rPr>
          <w:rFonts w:ascii="標楷體" w:eastAsia="標楷體" w:hAnsi="標楷體" w:hint="eastAsia"/>
          <w:sz w:val="28"/>
          <w:szCs w:val="28"/>
        </w:rPr>
        <w:t>經本中心同意，辦理採購議價簽約事宜。劇團應</w:t>
      </w:r>
      <w:r w:rsidR="00351485" w:rsidRPr="00E273A4">
        <w:rPr>
          <w:rFonts w:ascii="標楷體" w:eastAsia="標楷體" w:hAnsi="標楷體" w:hint="eastAsia"/>
          <w:sz w:val="28"/>
          <w:szCs w:val="28"/>
        </w:rPr>
        <w:t>於契約起始日起至115年8月31日前完成巡演場次</w:t>
      </w:r>
      <w:r w:rsidR="008C2FAB" w:rsidRPr="00E273A4">
        <w:rPr>
          <w:rFonts w:ascii="標楷體" w:eastAsia="標楷體" w:hAnsi="標楷體" w:hint="eastAsia"/>
          <w:sz w:val="28"/>
          <w:szCs w:val="28"/>
        </w:rPr>
        <w:t>，且每場演出須於本中心影音平台提供直播，供民眾線上觀賞</w:t>
      </w:r>
      <w:r w:rsidR="00351485" w:rsidRPr="00E273A4">
        <w:rPr>
          <w:rFonts w:ascii="標楷體" w:eastAsia="標楷體" w:hAnsi="標楷體" w:hint="eastAsia"/>
          <w:sz w:val="28"/>
          <w:szCs w:val="28"/>
        </w:rPr>
        <w:t>，</w:t>
      </w:r>
      <w:r w:rsidR="008C2FAB" w:rsidRPr="00E273A4">
        <w:rPr>
          <w:rFonts w:ascii="標楷體" w:eastAsia="標楷體" w:hAnsi="標楷體" w:hint="eastAsia"/>
          <w:sz w:val="28"/>
          <w:szCs w:val="28"/>
        </w:rPr>
        <w:t>全案應於</w:t>
      </w:r>
      <w:r w:rsidR="00351485" w:rsidRPr="00E273A4">
        <w:rPr>
          <w:rFonts w:ascii="標楷體" w:eastAsia="標楷體" w:hAnsi="標楷體" w:hint="eastAsia"/>
          <w:sz w:val="28"/>
          <w:szCs w:val="28"/>
        </w:rPr>
        <w:t>115年9月30</w:t>
      </w:r>
      <w:r w:rsidR="00982C22" w:rsidRPr="00E273A4">
        <w:rPr>
          <w:rFonts w:ascii="標楷體" w:eastAsia="標楷體" w:hAnsi="標楷體" w:hint="eastAsia"/>
          <w:sz w:val="28"/>
          <w:szCs w:val="28"/>
        </w:rPr>
        <w:t>日前完成提交成果報告，</w:t>
      </w:r>
      <w:r w:rsidR="008C2FAB" w:rsidRPr="00E273A4">
        <w:rPr>
          <w:rFonts w:ascii="標楷體" w:eastAsia="標楷體" w:hAnsi="標楷體" w:hint="eastAsia"/>
          <w:sz w:val="28"/>
          <w:szCs w:val="28"/>
        </w:rPr>
        <w:t>並</w:t>
      </w:r>
      <w:r w:rsidR="00982C22" w:rsidRPr="00E273A4">
        <w:rPr>
          <w:rFonts w:ascii="標楷體" w:eastAsia="標楷體" w:hAnsi="標楷體" w:hint="eastAsia"/>
          <w:sz w:val="28"/>
          <w:szCs w:val="28"/>
        </w:rPr>
        <w:t>於成果報告提交每場次全程錄影以資佐證。</w:t>
      </w:r>
    </w:p>
    <w:p w14:paraId="06A44F65" w14:textId="77777777" w:rsidR="005A739B" w:rsidRPr="00E273A4" w:rsidRDefault="005A739B"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E273A4">
        <w:rPr>
          <w:rFonts w:ascii="標楷體" w:eastAsia="標楷體" w:hAnsi="標楷體" w:hint="eastAsia"/>
          <w:sz w:val="28"/>
          <w:szCs w:val="28"/>
        </w:rPr>
        <w:t>經費支付原則</w:t>
      </w:r>
    </w:p>
    <w:p w14:paraId="688686B1" w14:textId="26025194" w:rsidR="005A739B" w:rsidRPr="00E273A4" w:rsidRDefault="00F54F55" w:rsidP="000F491D">
      <w:pPr>
        <w:pStyle w:val="a5"/>
        <w:numPr>
          <w:ilvl w:val="0"/>
          <w:numId w:val="11"/>
        </w:numPr>
        <w:spacing w:beforeLines="50" w:before="180" w:afterLines="50" w:after="180" w:line="400" w:lineRule="exact"/>
        <w:ind w:leftChars="0" w:left="709"/>
        <w:jc w:val="both"/>
        <w:rPr>
          <w:rFonts w:ascii="標楷體" w:eastAsia="標楷體" w:hAnsi="標楷體"/>
          <w:sz w:val="28"/>
          <w:szCs w:val="28"/>
        </w:rPr>
      </w:pPr>
      <w:r w:rsidRPr="00E273A4">
        <w:rPr>
          <w:rFonts w:ascii="標楷體" w:eastAsia="標楷體" w:hAnsi="標楷體" w:hint="eastAsia"/>
          <w:sz w:val="28"/>
          <w:szCs w:val="28"/>
        </w:rPr>
        <w:t>本案</w:t>
      </w:r>
      <w:r w:rsidR="00CE6392" w:rsidRPr="00E273A4">
        <w:rPr>
          <w:rFonts w:ascii="標楷體" w:eastAsia="標楷體" w:hAnsi="標楷體" w:hint="eastAsia"/>
          <w:sz w:val="28"/>
          <w:szCs w:val="28"/>
        </w:rPr>
        <w:t>於</w:t>
      </w:r>
      <w:r w:rsidR="004F4EA9" w:rsidRPr="00E273A4">
        <w:rPr>
          <w:rFonts w:ascii="標楷體" w:eastAsia="標楷體" w:hAnsi="標楷體" w:hint="eastAsia"/>
          <w:sz w:val="28"/>
          <w:szCs w:val="28"/>
        </w:rPr>
        <w:t>初、進階分別</w:t>
      </w:r>
      <w:r w:rsidRPr="00E273A4">
        <w:rPr>
          <w:rFonts w:ascii="標楷體" w:eastAsia="標楷體" w:hAnsi="標楷體" w:hint="eastAsia"/>
          <w:sz w:val="28"/>
          <w:szCs w:val="28"/>
        </w:rPr>
        <w:t>辦理</w:t>
      </w:r>
      <w:r w:rsidR="00CE6392" w:rsidRPr="00E273A4">
        <w:rPr>
          <w:rFonts w:ascii="標楷體" w:eastAsia="標楷體" w:hAnsi="標楷體" w:hint="eastAsia"/>
          <w:sz w:val="28"/>
          <w:szCs w:val="28"/>
        </w:rPr>
        <w:t>議價</w:t>
      </w:r>
      <w:r w:rsidRPr="00E273A4">
        <w:rPr>
          <w:rFonts w:ascii="標楷體" w:eastAsia="標楷體" w:hAnsi="標楷體" w:hint="eastAsia"/>
          <w:sz w:val="28"/>
          <w:szCs w:val="28"/>
        </w:rPr>
        <w:t>簽約事宜，</w:t>
      </w:r>
      <w:r w:rsidR="00B47C33" w:rsidRPr="00E273A4">
        <w:rPr>
          <w:rFonts w:ascii="標楷體" w:eastAsia="標楷體" w:hAnsi="標楷體" w:hint="eastAsia"/>
          <w:sz w:val="28"/>
          <w:szCs w:val="28"/>
        </w:rPr>
        <w:t>支付費用包含培訓人員津貼、培訓人員傷害醫療</w:t>
      </w:r>
      <w:r w:rsidR="005A739B" w:rsidRPr="00E273A4">
        <w:rPr>
          <w:rFonts w:ascii="標楷體" w:eastAsia="標楷體" w:hAnsi="標楷體" w:hint="eastAsia"/>
          <w:sz w:val="28"/>
          <w:szCs w:val="28"/>
        </w:rPr>
        <w:t>保險費、</w:t>
      </w:r>
      <w:r w:rsidRPr="00E273A4">
        <w:rPr>
          <w:rFonts w:ascii="標楷體" w:eastAsia="標楷體" w:hAnsi="標楷體" w:hint="eastAsia"/>
          <w:sz w:val="28"/>
          <w:szCs w:val="28"/>
        </w:rPr>
        <w:t>成果</w:t>
      </w:r>
      <w:r w:rsidR="005A739B" w:rsidRPr="00E273A4">
        <w:rPr>
          <w:rFonts w:ascii="標楷體" w:eastAsia="標楷體" w:hAnsi="標楷體" w:hint="eastAsia"/>
          <w:sz w:val="28"/>
          <w:szCs w:val="28"/>
        </w:rPr>
        <w:t>展演費</w:t>
      </w:r>
      <w:r w:rsidRPr="00E273A4">
        <w:rPr>
          <w:rFonts w:ascii="標楷體" w:eastAsia="標楷體" w:hAnsi="標楷體" w:hint="eastAsia"/>
          <w:sz w:val="28"/>
          <w:szCs w:val="28"/>
        </w:rPr>
        <w:t>及</w:t>
      </w:r>
      <w:r w:rsidR="005A739B" w:rsidRPr="00E273A4">
        <w:rPr>
          <w:rFonts w:ascii="標楷體" w:eastAsia="標楷體" w:hAnsi="標楷體" w:hint="eastAsia"/>
          <w:sz w:val="28"/>
          <w:szCs w:val="28"/>
        </w:rPr>
        <w:t>雇主意外</w:t>
      </w:r>
      <w:r w:rsidRPr="00E273A4">
        <w:rPr>
          <w:rFonts w:ascii="標楷體" w:eastAsia="標楷體" w:hAnsi="標楷體" w:hint="eastAsia"/>
          <w:sz w:val="28"/>
          <w:szCs w:val="28"/>
        </w:rPr>
        <w:t>責</w:t>
      </w:r>
      <w:r w:rsidR="005A739B" w:rsidRPr="00E273A4">
        <w:rPr>
          <w:rFonts w:ascii="標楷體" w:eastAsia="標楷體" w:hAnsi="標楷體" w:hint="eastAsia"/>
          <w:sz w:val="28"/>
          <w:szCs w:val="28"/>
        </w:rPr>
        <w:t>任</w:t>
      </w:r>
      <w:r w:rsidRPr="00E273A4">
        <w:rPr>
          <w:rFonts w:ascii="標楷體" w:eastAsia="標楷體" w:hAnsi="標楷體" w:hint="eastAsia"/>
          <w:sz w:val="28"/>
          <w:szCs w:val="28"/>
        </w:rPr>
        <w:t>保</w:t>
      </w:r>
      <w:r w:rsidR="005A739B" w:rsidRPr="00E273A4">
        <w:rPr>
          <w:rFonts w:ascii="標楷體" w:eastAsia="標楷體" w:hAnsi="標楷體" w:hint="eastAsia"/>
          <w:sz w:val="28"/>
          <w:szCs w:val="28"/>
        </w:rPr>
        <w:t>險費、團務管銷費用</w:t>
      </w:r>
      <w:r w:rsidRPr="00E273A4">
        <w:rPr>
          <w:rFonts w:ascii="標楷體" w:eastAsia="標楷體" w:hAnsi="標楷體" w:hint="eastAsia"/>
          <w:sz w:val="28"/>
          <w:szCs w:val="28"/>
        </w:rPr>
        <w:t>、營業稅等，其中</w:t>
      </w:r>
      <w:r w:rsidR="005A739B" w:rsidRPr="00E273A4">
        <w:rPr>
          <w:rFonts w:ascii="標楷體" w:eastAsia="標楷體" w:hAnsi="標楷體" w:hint="eastAsia"/>
          <w:sz w:val="28"/>
          <w:szCs w:val="28"/>
        </w:rPr>
        <w:t>團務管銷費</w:t>
      </w:r>
      <w:r w:rsidR="00CE6392" w:rsidRPr="00E273A4">
        <w:rPr>
          <w:rFonts w:ascii="標楷體" w:eastAsia="標楷體" w:hAnsi="標楷體" w:hint="eastAsia"/>
          <w:sz w:val="28"/>
          <w:szCs w:val="28"/>
        </w:rPr>
        <w:t>以</w:t>
      </w:r>
      <w:r w:rsidR="005A739B" w:rsidRPr="00E273A4">
        <w:rPr>
          <w:rFonts w:ascii="標楷體" w:eastAsia="標楷體" w:hAnsi="標楷體" w:hint="eastAsia"/>
          <w:sz w:val="28"/>
          <w:szCs w:val="28"/>
        </w:rPr>
        <w:t>全案1</w:t>
      </w:r>
      <w:r w:rsidR="003B3C02" w:rsidRPr="00E273A4">
        <w:rPr>
          <w:rFonts w:ascii="標楷體" w:eastAsia="標楷體" w:hAnsi="標楷體" w:hint="eastAsia"/>
          <w:sz w:val="28"/>
          <w:szCs w:val="28"/>
        </w:rPr>
        <w:t>5</w:t>
      </w:r>
      <w:r w:rsidR="005A739B" w:rsidRPr="00E273A4">
        <w:rPr>
          <w:rFonts w:ascii="標楷體" w:eastAsia="標楷體" w:hAnsi="標楷體" w:hint="eastAsia"/>
          <w:sz w:val="28"/>
          <w:szCs w:val="28"/>
        </w:rPr>
        <w:t>%為上限</w:t>
      </w:r>
      <w:r w:rsidRPr="00E273A4">
        <w:rPr>
          <w:rFonts w:ascii="標楷體" w:eastAsia="標楷體" w:hAnsi="標楷體" w:hint="eastAsia"/>
          <w:sz w:val="28"/>
          <w:szCs w:val="28"/>
        </w:rPr>
        <w:t>。</w:t>
      </w:r>
      <w:r w:rsidR="00B47C33" w:rsidRPr="00E273A4">
        <w:rPr>
          <w:rFonts w:ascii="標楷體" w:eastAsia="標楷體" w:hAnsi="標楷體" w:hint="eastAsia"/>
          <w:sz w:val="28"/>
          <w:szCs w:val="28"/>
        </w:rPr>
        <w:t>初、進階</w:t>
      </w:r>
      <w:r w:rsidRPr="00E273A4">
        <w:rPr>
          <w:rFonts w:ascii="標楷體" w:eastAsia="標楷體" w:hAnsi="標楷體" w:hint="eastAsia"/>
          <w:sz w:val="28"/>
          <w:szCs w:val="28"/>
        </w:rPr>
        <w:t>經費</w:t>
      </w:r>
      <w:r w:rsidR="005A739B" w:rsidRPr="00E273A4">
        <w:rPr>
          <w:rFonts w:ascii="標楷體" w:eastAsia="標楷體" w:hAnsi="標楷體" w:hint="eastAsia"/>
          <w:sz w:val="28"/>
          <w:szCs w:val="28"/>
        </w:rPr>
        <w:t>於雙方簽約後，分三期撥付</w:t>
      </w:r>
      <w:r w:rsidR="00B47C33" w:rsidRPr="00E273A4">
        <w:rPr>
          <w:rFonts w:ascii="標楷體" w:eastAsia="標楷體" w:hAnsi="標楷體" w:hint="eastAsia"/>
          <w:sz w:val="28"/>
          <w:szCs w:val="28"/>
        </w:rPr>
        <w:t>，項目如下表</w:t>
      </w:r>
      <w:r w:rsidR="005A739B" w:rsidRPr="00E273A4">
        <w:rPr>
          <w:rFonts w:ascii="標楷體" w:eastAsia="標楷體" w:hAnsi="標楷體" w:hint="eastAsia"/>
          <w:sz w:val="28"/>
          <w:szCs w:val="28"/>
        </w:rPr>
        <w:t>，</w:t>
      </w:r>
      <w:r w:rsidR="00B47C33" w:rsidRPr="00E273A4">
        <w:rPr>
          <w:rFonts w:ascii="標楷體" w:eastAsia="標楷體" w:hAnsi="標楷體" w:hint="eastAsia"/>
          <w:sz w:val="28"/>
          <w:szCs w:val="28"/>
        </w:rPr>
        <w:t>各期撥款比例與應附文件</w:t>
      </w:r>
      <w:r w:rsidR="005A739B" w:rsidRPr="00E273A4">
        <w:rPr>
          <w:rFonts w:ascii="標楷體" w:eastAsia="標楷體" w:hAnsi="標楷體" w:hint="eastAsia"/>
          <w:sz w:val="28"/>
          <w:szCs w:val="28"/>
        </w:rPr>
        <w:t>請詳見附件-契約書</w:t>
      </w:r>
      <w:r w:rsidRPr="00E273A4">
        <w:rPr>
          <w:rFonts w:ascii="標楷體" w:eastAsia="標楷體" w:hAnsi="標楷體" w:hint="eastAsia"/>
          <w:sz w:val="28"/>
          <w:szCs w:val="28"/>
        </w:rPr>
        <w:t>。</w:t>
      </w:r>
    </w:p>
    <w:p w14:paraId="0BEA2C90" w14:textId="37994E6C" w:rsidR="00C43C7C" w:rsidRPr="00E273A4" w:rsidRDefault="00C43C7C" w:rsidP="00C43C7C">
      <w:pPr>
        <w:pStyle w:val="a5"/>
        <w:numPr>
          <w:ilvl w:val="0"/>
          <w:numId w:val="11"/>
        </w:numPr>
        <w:spacing w:beforeLines="50" w:before="180" w:afterLines="50" w:after="180" w:line="400" w:lineRule="exact"/>
        <w:ind w:leftChars="0" w:left="709"/>
        <w:rPr>
          <w:rFonts w:ascii="標楷體" w:eastAsia="標楷體" w:hAnsi="標楷體"/>
          <w:sz w:val="28"/>
          <w:szCs w:val="28"/>
        </w:rPr>
      </w:pPr>
      <w:r w:rsidRPr="00E273A4">
        <w:rPr>
          <w:rFonts w:ascii="標楷體" w:eastAsia="標楷體" w:hAnsi="標楷體" w:hint="eastAsia"/>
          <w:sz w:val="28"/>
          <w:szCs w:val="28"/>
        </w:rPr>
        <w:t>支付費用項目如下：</w:t>
      </w:r>
    </w:p>
    <w:tbl>
      <w:tblPr>
        <w:tblStyle w:val="ab"/>
        <w:tblW w:w="7938" w:type="dxa"/>
        <w:tblInd w:w="704" w:type="dxa"/>
        <w:tblLook w:val="04A0" w:firstRow="1" w:lastRow="0" w:firstColumn="1" w:lastColumn="0" w:noHBand="0" w:noVBand="1"/>
      </w:tblPr>
      <w:tblGrid>
        <w:gridCol w:w="2263"/>
        <w:gridCol w:w="5675"/>
      </w:tblGrid>
      <w:tr w:rsidR="00E273A4" w:rsidRPr="00E273A4" w14:paraId="7F7ED49F" w14:textId="77777777" w:rsidTr="006C0225">
        <w:trPr>
          <w:trHeight w:val="490"/>
        </w:trPr>
        <w:tc>
          <w:tcPr>
            <w:tcW w:w="2263" w:type="dxa"/>
          </w:tcPr>
          <w:p w14:paraId="31BC583F" w14:textId="77777777" w:rsidR="00C43C7C" w:rsidRPr="00E273A4" w:rsidRDefault="00C43C7C" w:rsidP="006C0225">
            <w:pPr>
              <w:pStyle w:val="ac"/>
              <w:tabs>
                <w:tab w:val="left" w:pos="1440"/>
              </w:tabs>
              <w:spacing w:line="400" w:lineRule="exact"/>
              <w:ind w:leftChars="-54" w:left="-130" w:right="-102"/>
              <w:jc w:val="center"/>
              <w:rPr>
                <w:rFonts w:ascii="標楷體" w:eastAsia="標楷體" w:hAnsi="標楷體" w:cs="Times New Roman"/>
                <w:b/>
                <w:spacing w:val="-2"/>
              </w:rPr>
            </w:pPr>
            <w:r w:rsidRPr="00E273A4">
              <w:rPr>
                <w:rFonts w:ascii="標楷體" w:eastAsia="標楷體" w:hAnsi="標楷體" w:cs="Times New Roman" w:hint="eastAsia"/>
                <w:b/>
                <w:spacing w:val="-2"/>
              </w:rPr>
              <w:t>項目</w:t>
            </w:r>
          </w:p>
        </w:tc>
        <w:tc>
          <w:tcPr>
            <w:tcW w:w="5675" w:type="dxa"/>
          </w:tcPr>
          <w:p w14:paraId="21922AC0" w14:textId="77777777" w:rsidR="00C43C7C" w:rsidRPr="00E273A4" w:rsidRDefault="00C43C7C" w:rsidP="006C0225">
            <w:pPr>
              <w:pStyle w:val="ac"/>
              <w:tabs>
                <w:tab w:val="left" w:pos="993"/>
              </w:tabs>
              <w:spacing w:line="400" w:lineRule="exact"/>
              <w:ind w:left="0" w:right="249"/>
              <w:jc w:val="center"/>
              <w:rPr>
                <w:rFonts w:ascii="標楷體" w:eastAsia="標楷體" w:hAnsi="標楷體" w:cs="Times New Roman"/>
                <w:b/>
                <w:spacing w:val="-2"/>
              </w:rPr>
            </w:pPr>
            <w:r w:rsidRPr="00E273A4">
              <w:rPr>
                <w:rFonts w:ascii="標楷體" w:eastAsia="標楷體" w:hAnsi="標楷體" w:cs="Times New Roman" w:hint="eastAsia"/>
                <w:b/>
                <w:spacing w:val="-2"/>
              </w:rPr>
              <w:t>說明</w:t>
            </w:r>
          </w:p>
        </w:tc>
      </w:tr>
      <w:tr w:rsidR="00E273A4" w:rsidRPr="00E273A4" w14:paraId="3CCB4858" w14:textId="77777777" w:rsidTr="006C0225">
        <w:tc>
          <w:tcPr>
            <w:tcW w:w="2263" w:type="dxa"/>
            <w:vAlign w:val="center"/>
          </w:tcPr>
          <w:p w14:paraId="3FAFE5E7" w14:textId="77777777" w:rsidR="00C43C7C" w:rsidRPr="00E273A4" w:rsidRDefault="00C43C7C" w:rsidP="006355EE">
            <w:pPr>
              <w:pStyle w:val="ac"/>
              <w:tabs>
                <w:tab w:val="left" w:pos="1440"/>
              </w:tabs>
              <w:spacing w:line="400" w:lineRule="exact"/>
              <w:ind w:left="0" w:right="-102"/>
              <w:jc w:val="center"/>
              <w:rPr>
                <w:rFonts w:ascii="標楷體" w:eastAsia="標楷體" w:hAnsi="標楷體" w:cs="Times New Roman"/>
                <w:b/>
                <w:spacing w:val="-2"/>
              </w:rPr>
            </w:pPr>
            <w:r w:rsidRPr="00E273A4">
              <w:rPr>
                <w:rFonts w:ascii="標楷體" w:eastAsia="標楷體" w:hAnsi="標楷體" w:cs="Times New Roman" w:hint="eastAsia"/>
                <w:b/>
                <w:spacing w:val="-2"/>
              </w:rPr>
              <w:t>培訓人員津貼</w:t>
            </w:r>
          </w:p>
        </w:tc>
        <w:tc>
          <w:tcPr>
            <w:tcW w:w="5675" w:type="dxa"/>
            <w:vAlign w:val="center"/>
          </w:tcPr>
          <w:p w14:paraId="5A13986C" w14:textId="09FF7569" w:rsidR="00C43C7C" w:rsidRPr="00E273A4" w:rsidRDefault="006355EE" w:rsidP="006355EE">
            <w:pPr>
              <w:pStyle w:val="ac"/>
              <w:tabs>
                <w:tab w:val="left" w:pos="993"/>
              </w:tabs>
              <w:spacing w:line="460" w:lineRule="exact"/>
              <w:ind w:left="0" w:right="-45"/>
              <w:jc w:val="both"/>
              <w:rPr>
                <w:rFonts w:ascii="標楷體" w:eastAsia="標楷體" w:hAnsi="標楷體" w:cs="Times New Roman"/>
                <w:spacing w:val="-2"/>
              </w:rPr>
            </w:pPr>
            <w:r w:rsidRPr="00E273A4">
              <w:rPr>
                <w:rFonts w:ascii="標楷體" w:eastAsia="標楷體" w:hAnsi="標楷體" w:cs="Times New Roman" w:hint="eastAsia"/>
                <w:spacing w:val="-2"/>
              </w:rPr>
              <w:t>提供</w:t>
            </w:r>
            <w:r w:rsidR="00982C22" w:rsidRPr="00E273A4">
              <w:rPr>
                <w:rFonts w:ascii="標楷體" w:eastAsia="標楷體" w:hAnsi="標楷體" w:cs="Times New Roman" w:hint="eastAsia"/>
                <w:spacing w:val="-2"/>
              </w:rPr>
              <w:t>各團受培訓人員培訓津貼，每人800元/時，含交通、住宿</w:t>
            </w:r>
            <w:r w:rsidRPr="00E273A4">
              <w:rPr>
                <w:rFonts w:ascii="標楷體" w:eastAsia="標楷體" w:hAnsi="標楷體" w:cs="Times New Roman" w:hint="eastAsia"/>
                <w:spacing w:val="-2"/>
              </w:rPr>
              <w:t>及餐費補貼</w:t>
            </w:r>
            <w:r w:rsidR="00982C22" w:rsidRPr="00E273A4">
              <w:rPr>
                <w:rFonts w:ascii="標楷體" w:eastAsia="標楷體" w:hAnsi="標楷體" w:cs="Times New Roman" w:hint="eastAsia"/>
                <w:spacing w:val="-2"/>
              </w:rPr>
              <w:t>等</w:t>
            </w:r>
            <w:r w:rsidR="006C0225" w:rsidRPr="00E273A4">
              <w:rPr>
                <w:rFonts w:ascii="標楷體" w:eastAsia="標楷體" w:hAnsi="標楷體" w:cs="Times New Roman" w:hint="eastAsia"/>
                <w:spacing w:val="-2"/>
              </w:rPr>
              <w:t>，</w:t>
            </w:r>
            <w:r w:rsidR="006C0225" w:rsidRPr="00E273A4">
              <w:rPr>
                <w:rStyle w:val="st1"/>
                <w:rFonts w:ascii="標楷體" w:eastAsia="標楷體" w:hAnsi="標楷體" w:cstheme="minorBidi" w:hint="eastAsia"/>
              </w:rPr>
              <w:t>依實際出席時數核實支付</w:t>
            </w:r>
            <w:r w:rsidR="00982C22" w:rsidRPr="00E273A4">
              <w:rPr>
                <w:rFonts w:ascii="標楷體" w:eastAsia="標楷體" w:hAnsi="標楷體" w:cs="Times New Roman"/>
              </w:rPr>
              <w:t>。</w:t>
            </w:r>
          </w:p>
        </w:tc>
      </w:tr>
      <w:tr w:rsidR="00C43C7C" w:rsidRPr="00982C22" w14:paraId="65FA8184" w14:textId="77777777" w:rsidTr="006C0225">
        <w:tc>
          <w:tcPr>
            <w:tcW w:w="2263" w:type="dxa"/>
            <w:vAlign w:val="center"/>
          </w:tcPr>
          <w:p w14:paraId="5DA31B07" w14:textId="0AC7C5E0" w:rsidR="00C43C7C" w:rsidRPr="00982C22" w:rsidRDefault="00C43C7C" w:rsidP="006355EE">
            <w:pPr>
              <w:pStyle w:val="ac"/>
              <w:tabs>
                <w:tab w:val="left" w:pos="1440"/>
              </w:tabs>
              <w:spacing w:line="400" w:lineRule="exact"/>
              <w:ind w:left="0" w:right="-102"/>
              <w:jc w:val="center"/>
              <w:rPr>
                <w:rFonts w:ascii="標楷體" w:eastAsia="標楷體" w:hAnsi="標楷體" w:cs="Times New Roman"/>
                <w:b/>
                <w:spacing w:val="-2"/>
              </w:rPr>
            </w:pPr>
            <w:r w:rsidRPr="00982C22">
              <w:rPr>
                <w:rFonts w:ascii="標楷體" w:eastAsia="標楷體" w:hAnsi="標楷體" w:cs="Times New Roman" w:hint="eastAsia"/>
                <w:b/>
                <w:spacing w:val="-2"/>
              </w:rPr>
              <w:t>成果展演費</w:t>
            </w:r>
          </w:p>
        </w:tc>
        <w:tc>
          <w:tcPr>
            <w:tcW w:w="5675" w:type="dxa"/>
            <w:vAlign w:val="center"/>
          </w:tcPr>
          <w:p w14:paraId="5550CB2F" w14:textId="2E580B84" w:rsidR="00C43C7C" w:rsidRPr="00A4005D" w:rsidRDefault="006355EE" w:rsidP="006355EE">
            <w:pPr>
              <w:pStyle w:val="TableParagraph"/>
              <w:numPr>
                <w:ilvl w:val="0"/>
                <w:numId w:val="14"/>
              </w:numPr>
              <w:tabs>
                <w:tab w:val="left" w:pos="187"/>
              </w:tabs>
              <w:spacing w:line="460" w:lineRule="exact"/>
              <w:ind w:left="328" w:right="-45" w:hanging="328"/>
              <w:jc w:val="both"/>
              <w:rPr>
                <w:rFonts w:ascii="標楷體" w:eastAsia="標楷體" w:hAnsi="標楷體" w:cs="Times New Roman"/>
                <w:sz w:val="28"/>
                <w:szCs w:val="28"/>
              </w:rPr>
            </w:pPr>
            <w:r w:rsidRPr="00A4005D">
              <w:rPr>
                <w:rFonts w:ascii="標楷體" w:eastAsia="標楷體" w:hAnsi="標楷體" w:cs="Times New Roman"/>
                <w:spacing w:val="-13"/>
                <w:sz w:val="28"/>
                <w:szCs w:val="28"/>
              </w:rPr>
              <w:t>展演經費編列上限</w:t>
            </w:r>
            <w:r w:rsidRPr="00A4005D">
              <w:rPr>
                <w:rFonts w:ascii="標楷體" w:eastAsia="標楷體" w:hAnsi="標楷體" w:cs="Times New Roman" w:hint="eastAsia"/>
                <w:spacing w:val="-13"/>
                <w:sz w:val="28"/>
                <w:szCs w:val="28"/>
              </w:rPr>
              <w:t>：</w:t>
            </w:r>
            <w:r w:rsidR="00C43C7C" w:rsidRPr="00A4005D">
              <w:rPr>
                <w:rFonts w:ascii="標楷體" w:eastAsia="標楷體" w:hAnsi="標楷體" w:cs="Times New Roman"/>
                <w:spacing w:val="-13"/>
                <w:sz w:val="28"/>
                <w:szCs w:val="28"/>
              </w:rPr>
              <w:t>人戲類</w:t>
            </w:r>
            <w:r w:rsidR="006C0225" w:rsidRPr="00A4005D">
              <w:rPr>
                <w:rFonts w:ascii="標楷體" w:eastAsia="標楷體" w:hAnsi="標楷體" w:cs="Times New Roman" w:hint="eastAsia"/>
                <w:spacing w:val="-13"/>
                <w:sz w:val="28"/>
                <w:szCs w:val="28"/>
              </w:rPr>
              <w:t>25</w:t>
            </w:r>
            <w:r w:rsidR="00C43C7C" w:rsidRPr="00A4005D">
              <w:rPr>
                <w:rFonts w:ascii="標楷體" w:eastAsia="標楷體" w:hAnsi="標楷體" w:cs="Times New Roman"/>
                <w:spacing w:val="-2"/>
                <w:sz w:val="28"/>
                <w:szCs w:val="28"/>
              </w:rPr>
              <w:t>~</w:t>
            </w:r>
            <w:r w:rsidR="00982C22" w:rsidRPr="00A4005D">
              <w:rPr>
                <w:rFonts w:ascii="標楷體" w:eastAsia="標楷體" w:hAnsi="標楷體" w:cs="Times New Roman" w:hint="eastAsia"/>
                <w:spacing w:val="-2"/>
                <w:sz w:val="28"/>
                <w:szCs w:val="28"/>
              </w:rPr>
              <w:t>3</w:t>
            </w:r>
            <w:r w:rsidR="006C0225" w:rsidRPr="00A4005D">
              <w:rPr>
                <w:rFonts w:ascii="標楷體" w:eastAsia="標楷體" w:hAnsi="標楷體" w:cs="Times New Roman" w:hint="eastAsia"/>
                <w:spacing w:val="-2"/>
                <w:sz w:val="28"/>
                <w:szCs w:val="28"/>
              </w:rPr>
              <w:t>0</w:t>
            </w:r>
            <w:r w:rsidR="00C43C7C" w:rsidRPr="00A4005D">
              <w:rPr>
                <w:rFonts w:ascii="標楷體" w:eastAsia="標楷體" w:hAnsi="標楷體" w:cs="Times New Roman"/>
                <w:spacing w:val="-28"/>
                <w:sz w:val="28"/>
                <w:szCs w:val="28"/>
              </w:rPr>
              <w:t>萬元，</w:t>
            </w:r>
            <w:r w:rsidR="00C43C7C" w:rsidRPr="00A4005D">
              <w:rPr>
                <w:rFonts w:ascii="標楷體" w:eastAsia="標楷體" w:hAnsi="標楷體" w:cs="Times New Roman"/>
                <w:spacing w:val="-6"/>
                <w:sz w:val="28"/>
                <w:szCs w:val="28"/>
              </w:rPr>
              <w:t>偶戲類</w:t>
            </w:r>
            <w:r w:rsidR="006C0225" w:rsidRPr="00A4005D">
              <w:rPr>
                <w:rFonts w:ascii="標楷體" w:eastAsia="標楷體" w:hAnsi="標楷體" w:cs="Times New Roman" w:hint="eastAsia"/>
                <w:spacing w:val="-6"/>
                <w:sz w:val="28"/>
                <w:szCs w:val="28"/>
              </w:rPr>
              <w:t>8</w:t>
            </w:r>
            <w:r w:rsidR="00C43C7C" w:rsidRPr="00A4005D">
              <w:rPr>
                <w:rFonts w:ascii="標楷體" w:eastAsia="標楷體" w:hAnsi="標楷體" w:cs="Times New Roman"/>
                <w:sz w:val="28"/>
                <w:szCs w:val="28"/>
              </w:rPr>
              <w:t>~1</w:t>
            </w:r>
            <w:r w:rsidR="006C0225" w:rsidRPr="00A4005D">
              <w:rPr>
                <w:rFonts w:ascii="標楷體" w:eastAsia="標楷體" w:hAnsi="標楷體" w:cs="Times New Roman" w:hint="eastAsia"/>
                <w:sz w:val="28"/>
                <w:szCs w:val="28"/>
              </w:rPr>
              <w:t>2</w:t>
            </w:r>
            <w:r w:rsidR="00C43C7C" w:rsidRPr="00A4005D">
              <w:rPr>
                <w:rFonts w:ascii="標楷體" w:eastAsia="標楷體" w:hAnsi="標楷體" w:cs="Times New Roman"/>
                <w:sz w:val="28"/>
                <w:szCs w:val="28"/>
              </w:rPr>
              <w:t>萬元，依評審會議核定建議費用。</w:t>
            </w:r>
          </w:p>
          <w:p w14:paraId="178FBCA4" w14:textId="77777777" w:rsidR="00C43C7C" w:rsidRPr="00A4005D" w:rsidRDefault="00C43C7C" w:rsidP="006355EE">
            <w:pPr>
              <w:pStyle w:val="ac"/>
              <w:numPr>
                <w:ilvl w:val="0"/>
                <w:numId w:val="14"/>
              </w:numPr>
              <w:tabs>
                <w:tab w:val="left" w:pos="993"/>
              </w:tabs>
              <w:spacing w:line="460" w:lineRule="exact"/>
              <w:ind w:left="328" w:right="-45" w:hanging="328"/>
              <w:jc w:val="both"/>
              <w:rPr>
                <w:rFonts w:ascii="標楷體" w:eastAsia="標楷體" w:hAnsi="標楷體" w:cs="Times New Roman"/>
                <w:spacing w:val="-2"/>
              </w:rPr>
            </w:pPr>
            <w:r w:rsidRPr="00A4005D">
              <w:rPr>
                <w:rFonts w:ascii="標楷體" w:eastAsia="標楷體" w:hAnsi="標楷體" w:cs="Times New Roman"/>
                <w:spacing w:val="-4"/>
              </w:rPr>
              <w:t>請於經費概算表內明列</w:t>
            </w:r>
            <w:r w:rsidR="006C0225" w:rsidRPr="00A4005D">
              <w:rPr>
                <w:rFonts w:ascii="標楷體" w:eastAsia="標楷體" w:hAnsi="標楷體" w:cs="Times New Roman"/>
                <w:spacing w:val="-4"/>
              </w:rPr>
              <w:t>細項，包含排練</w:t>
            </w:r>
            <w:r w:rsidR="006C0225" w:rsidRPr="00A4005D">
              <w:rPr>
                <w:rFonts w:ascii="標楷體" w:eastAsia="標楷體" w:hAnsi="標楷體" w:cs="Times New Roman"/>
                <w:spacing w:val="-4"/>
              </w:rPr>
              <w:lastRenderedPageBreak/>
              <w:t>費、服裝</w:t>
            </w:r>
            <w:r w:rsidR="003003EA" w:rsidRPr="00A4005D">
              <w:rPr>
                <w:rFonts w:ascii="標楷體" w:eastAsia="標楷體" w:hAnsi="標楷體" w:cs="Times New Roman" w:hint="eastAsia"/>
                <w:spacing w:val="-4"/>
              </w:rPr>
              <w:t>及大小</w:t>
            </w:r>
            <w:r w:rsidR="006C0225" w:rsidRPr="00A4005D">
              <w:rPr>
                <w:rFonts w:ascii="標楷體" w:eastAsia="標楷體" w:hAnsi="標楷體" w:cs="Times New Roman"/>
                <w:spacing w:val="-4"/>
              </w:rPr>
              <w:t>道具</w:t>
            </w:r>
            <w:r w:rsidR="003003EA" w:rsidRPr="00A4005D">
              <w:rPr>
                <w:rFonts w:ascii="標楷體" w:eastAsia="標楷體" w:hAnsi="標楷體" w:cs="Times New Roman" w:hint="eastAsia"/>
                <w:spacing w:val="-4"/>
              </w:rPr>
              <w:t>租借、軟硬景</w:t>
            </w:r>
            <w:r w:rsidR="006C0225" w:rsidRPr="00A4005D">
              <w:rPr>
                <w:rFonts w:ascii="標楷體" w:eastAsia="標楷體" w:hAnsi="標楷體" w:cs="Times New Roman"/>
                <w:spacing w:val="-4"/>
              </w:rPr>
              <w:t>租借、</w:t>
            </w:r>
            <w:r w:rsidR="006C0225" w:rsidRPr="00A4005D">
              <w:rPr>
                <w:rFonts w:ascii="標楷體" w:eastAsia="標楷體" w:hAnsi="標楷體" w:cs="Times New Roman" w:hint="eastAsia"/>
                <w:spacing w:val="-4"/>
              </w:rPr>
              <w:t>技術執行人員操作費、誤餐</w:t>
            </w:r>
            <w:r w:rsidRPr="00A4005D">
              <w:rPr>
                <w:rFonts w:ascii="標楷體" w:eastAsia="標楷體" w:hAnsi="標楷體" w:cs="Times New Roman"/>
                <w:spacing w:val="-4"/>
              </w:rPr>
              <w:t>…等</w:t>
            </w:r>
            <w:r w:rsidRPr="00A4005D">
              <w:rPr>
                <w:rFonts w:ascii="標楷體" w:eastAsia="標楷體" w:hAnsi="標楷體" w:cs="Times New Roman"/>
                <w:spacing w:val="-2"/>
              </w:rPr>
              <w:t>。</w:t>
            </w:r>
          </w:p>
          <w:p w14:paraId="0044AF02" w14:textId="77777777" w:rsidR="003003EA" w:rsidRPr="00A4005D" w:rsidRDefault="003003EA" w:rsidP="006355EE">
            <w:pPr>
              <w:pStyle w:val="ac"/>
              <w:numPr>
                <w:ilvl w:val="0"/>
                <w:numId w:val="14"/>
              </w:numPr>
              <w:tabs>
                <w:tab w:val="left" w:pos="993"/>
              </w:tabs>
              <w:spacing w:line="460" w:lineRule="exact"/>
              <w:ind w:left="328" w:right="-45" w:hanging="328"/>
              <w:jc w:val="both"/>
              <w:rPr>
                <w:rFonts w:ascii="標楷體" w:eastAsia="標楷體" w:hAnsi="標楷體" w:cs="Times New Roman"/>
                <w:spacing w:val="-2"/>
              </w:rPr>
            </w:pPr>
            <w:r w:rsidRPr="00A4005D">
              <w:rPr>
                <w:rFonts w:ascii="標楷體" w:eastAsia="標楷體" w:hAnsi="標楷體" w:cs="Times New Roman" w:hint="eastAsia"/>
                <w:spacing w:val="-2"/>
              </w:rPr>
              <w:t>由本中心負責燈光音響器材之提供，入選劇團應配合工作時程提供技術資料。</w:t>
            </w:r>
          </w:p>
        </w:tc>
      </w:tr>
      <w:tr w:rsidR="006C0225" w:rsidRPr="00982C22" w14:paraId="52BCB2EE" w14:textId="77777777" w:rsidTr="006C0225">
        <w:tc>
          <w:tcPr>
            <w:tcW w:w="2263" w:type="dxa"/>
            <w:vAlign w:val="center"/>
          </w:tcPr>
          <w:p w14:paraId="5647A215" w14:textId="77777777" w:rsidR="006C0225" w:rsidRPr="00982C22" w:rsidRDefault="006C0225" w:rsidP="006355EE">
            <w:pPr>
              <w:pStyle w:val="ac"/>
              <w:tabs>
                <w:tab w:val="left" w:pos="1440"/>
              </w:tabs>
              <w:spacing w:line="400" w:lineRule="exact"/>
              <w:ind w:left="0" w:right="-102"/>
              <w:jc w:val="center"/>
              <w:rPr>
                <w:rFonts w:ascii="標楷體" w:eastAsia="標楷體" w:hAnsi="標楷體" w:cs="Times New Roman"/>
                <w:b/>
                <w:spacing w:val="-2"/>
              </w:rPr>
            </w:pPr>
            <w:r>
              <w:rPr>
                <w:rFonts w:ascii="標楷體" w:eastAsia="標楷體" w:hAnsi="標楷體" w:cs="Times New Roman" w:hint="eastAsia"/>
                <w:b/>
                <w:spacing w:val="-2"/>
              </w:rPr>
              <w:lastRenderedPageBreak/>
              <w:t>成果展演旅運費</w:t>
            </w:r>
          </w:p>
        </w:tc>
        <w:tc>
          <w:tcPr>
            <w:tcW w:w="5675" w:type="dxa"/>
            <w:vAlign w:val="center"/>
          </w:tcPr>
          <w:p w14:paraId="1521F4E5" w14:textId="4225D0EF" w:rsidR="006C0225" w:rsidRPr="00A4005D" w:rsidRDefault="006355EE" w:rsidP="007014F6">
            <w:pPr>
              <w:pStyle w:val="TableParagraph"/>
              <w:tabs>
                <w:tab w:val="left" w:pos="467"/>
              </w:tabs>
              <w:spacing w:line="460" w:lineRule="exact"/>
              <w:ind w:right="-45"/>
              <w:jc w:val="both"/>
              <w:rPr>
                <w:rFonts w:ascii="標楷體" w:eastAsia="標楷體" w:hAnsi="標楷體" w:cs="Times New Roman"/>
                <w:spacing w:val="-13"/>
                <w:sz w:val="28"/>
                <w:szCs w:val="28"/>
              </w:rPr>
            </w:pPr>
            <w:r w:rsidRPr="00A4005D">
              <w:rPr>
                <w:rFonts w:ascii="標楷體" w:eastAsia="標楷體" w:hAnsi="標楷體" w:cs="Times New Roman" w:hint="eastAsia"/>
                <w:spacing w:val="-13"/>
                <w:sz w:val="28"/>
                <w:szCs w:val="28"/>
              </w:rPr>
              <w:t>演出地點為</w:t>
            </w:r>
            <w:r w:rsidR="006C0225" w:rsidRPr="00A4005D">
              <w:rPr>
                <w:rFonts w:ascii="標楷體" w:eastAsia="標楷體" w:hAnsi="標楷體" w:hint="eastAsia"/>
                <w:sz w:val="28"/>
                <w:szCs w:val="28"/>
              </w:rPr>
              <w:t>臺</w:t>
            </w:r>
            <w:r w:rsidR="006C0225" w:rsidRPr="00A4005D">
              <w:rPr>
                <w:rFonts w:ascii="標楷體" w:eastAsia="標楷體" w:hAnsi="標楷體" w:cs="Times New Roman" w:hint="eastAsia"/>
                <w:spacing w:val="-13"/>
                <w:sz w:val="28"/>
                <w:szCs w:val="28"/>
              </w:rPr>
              <w:t>灣戲曲中心，本項補貼各劇團至演出場地之人員交通費及道具硬體等運費。</w:t>
            </w:r>
          </w:p>
        </w:tc>
      </w:tr>
      <w:tr w:rsidR="00C43C7C" w:rsidRPr="00982C22" w14:paraId="132A10DC" w14:textId="77777777" w:rsidTr="006C0225">
        <w:tc>
          <w:tcPr>
            <w:tcW w:w="2263" w:type="dxa"/>
            <w:vAlign w:val="center"/>
          </w:tcPr>
          <w:p w14:paraId="2C294814" w14:textId="77777777" w:rsidR="00C43C7C" w:rsidRPr="00982C22" w:rsidRDefault="00C43C7C" w:rsidP="006355EE">
            <w:pPr>
              <w:pStyle w:val="ac"/>
              <w:tabs>
                <w:tab w:val="left" w:pos="1440"/>
              </w:tabs>
              <w:spacing w:line="400" w:lineRule="exact"/>
              <w:ind w:left="0" w:right="-102"/>
              <w:jc w:val="center"/>
              <w:rPr>
                <w:rFonts w:ascii="標楷體" w:eastAsia="標楷體" w:hAnsi="標楷體" w:cs="Times New Roman"/>
                <w:b/>
                <w:spacing w:val="-2"/>
              </w:rPr>
            </w:pPr>
            <w:r w:rsidRPr="00982C22">
              <w:rPr>
                <w:rFonts w:ascii="標楷體" w:eastAsia="標楷體" w:hAnsi="標楷體" w:cs="Times New Roman" w:hint="eastAsia"/>
                <w:b/>
                <w:spacing w:val="-2"/>
              </w:rPr>
              <w:t>保險費</w:t>
            </w:r>
          </w:p>
        </w:tc>
        <w:tc>
          <w:tcPr>
            <w:tcW w:w="5675" w:type="dxa"/>
            <w:vAlign w:val="center"/>
          </w:tcPr>
          <w:p w14:paraId="46BEE528" w14:textId="78C43C96" w:rsidR="00C43C7C" w:rsidRPr="00A4005D" w:rsidRDefault="00C43C7C" w:rsidP="006355EE">
            <w:pPr>
              <w:pStyle w:val="TableParagraph"/>
              <w:numPr>
                <w:ilvl w:val="3"/>
                <w:numId w:val="7"/>
              </w:numPr>
              <w:tabs>
                <w:tab w:val="left" w:pos="328"/>
              </w:tabs>
              <w:spacing w:line="460" w:lineRule="exact"/>
              <w:ind w:left="454" w:right="-45"/>
              <w:jc w:val="both"/>
              <w:rPr>
                <w:rFonts w:ascii="標楷體" w:eastAsia="標楷體" w:hAnsi="標楷體" w:cs="Times New Roman"/>
                <w:spacing w:val="-13"/>
                <w:sz w:val="28"/>
                <w:szCs w:val="28"/>
              </w:rPr>
            </w:pPr>
            <w:r w:rsidRPr="00A4005D">
              <w:rPr>
                <w:rFonts w:ascii="標楷體" w:eastAsia="標楷體" w:hAnsi="標楷體" w:cs="Times New Roman" w:hint="eastAsia"/>
                <w:spacing w:val="-13"/>
                <w:sz w:val="28"/>
                <w:szCs w:val="28"/>
              </w:rPr>
              <w:t>培訓人員</w:t>
            </w:r>
            <w:r w:rsidR="00BE7184" w:rsidRPr="00A4005D">
              <w:rPr>
                <w:rFonts w:ascii="標楷體" w:eastAsia="標楷體" w:hAnsi="標楷體" w:cs="Times New Roman" w:hint="eastAsia"/>
                <w:spacing w:val="-13"/>
                <w:sz w:val="28"/>
                <w:szCs w:val="28"/>
              </w:rPr>
              <w:t>傷害醫療</w:t>
            </w:r>
            <w:r w:rsidR="00CF3D02" w:rsidRPr="00A4005D">
              <w:rPr>
                <w:rFonts w:ascii="標楷體" w:eastAsia="標楷體" w:hAnsi="標楷體" w:cs="Times New Roman" w:hint="eastAsia"/>
                <w:spacing w:val="-13"/>
                <w:sz w:val="28"/>
                <w:szCs w:val="28"/>
              </w:rPr>
              <w:t>險</w:t>
            </w:r>
            <w:r w:rsidRPr="00A4005D">
              <w:rPr>
                <w:rFonts w:ascii="標楷體" w:eastAsia="標楷體" w:hAnsi="標楷體" w:cs="Times New Roman"/>
                <w:sz w:val="28"/>
                <w:szCs w:val="28"/>
              </w:rPr>
              <w:t>。</w:t>
            </w:r>
          </w:p>
          <w:p w14:paraId="246A0AB9" w14:textId="21679222" w:rsidR="00C43C7C" w:rsidRPr="00A4005D" w:rsidRDefault="00BE7184" w:rsidP="006355EE">
            <w:pPr>
              <w:pStyle w:val="TableParagraph"/>
              <w:numPr>
                <w:ilvl w:val="3"/>
                <w:numId w:val="7"/>
              </w:numPr>
              <w:tabs>
                <w:tab w:val="left" w:pos="328"/>
              </w:tabs>
              <w:spacing w:line="460" w:lineRule="exact"/>
              <w:ind w:left="454" w:right="-45"/>
              <w:jc w:val="both"/>
              <w:rPr>
                <w:rFonts w:ascii="標楷體" w:eastAsia="標楷體" w:hAnsi="標楷體" w:cs="Times New Roman"/>
                <w:spacing w:val="-13"/>
                <w:sz w:val="28"/>
                <w:szCs w:val="28"/>
              </w:rPr>
            </w:pPr>
            <w:r w:rsidRPr="00A4005D">
              <w:rPr>
                <w:rFonts w:ascii="標楷體" w:eastAsia="標楷體" w:hAnsi="標楷體" w:cs="Times New Roman" w:hint="eastAsia"/>
                <w:spacing w:val="-13"/>
                <w:sz w:val="28"/>
                <w:szCs w:val="28"/>
              </w:rPr>
              <w:t>雇主意外責任保險</w:t>
            </w:r>
            <w:r w:rsidR="00C43C7C" w:rsidRPr="00A4005D">
              <w:rPr>
                <w:rFonts w:ascii="標楷體" w:eastAsia="標楷體" w:hAnsi="標楷體" w:cs="Times New Roman"/>
                <w:sz w:val="28"/>
                <w:szCs w:val="28"/>
              </w:rPr>
              <w:t>。</w:t>
            </w:r>
          </w:p>
        </w:tc>
      </w:tr>
      <w:tr w:rsidR="00C43C7C" w:rsidRPr="00982C22" w14:paraId="3F5A52E6" w14:textId="77777777" w:rsidTr="006C0225">
        <w:tc>
          <w:tcPr>
            <w:tcW w:w="2263" w:type="dxa"/>
            <w:vAlign w:val="center"/>
          </w:tcPr>
          <w:p w14:paraId="4FD57D7F" w14:textId="77777777" w:rsidR="00C43C7C" w:rsidRPr="00982C22" w:rsidRDefault="00C43C7C" w:rsidP="006355EE">
            <w:pPr>
              <w:pStyle w:val="ac"/>
              <w:tabs>
                <w:tab w:val="left" w:pos="1440"/>
              </w:tabs>
              <w:spacing w:line="400" w:lineRule="exact"/>
              <w:ind w:left="0" w:right="-102"/>
              <w:jc w:val="center"/>
              <w:rPr>
                <w:rFonts w:ascii="標楷體" w:eastAsia="標楷體" w:hAnsi="標楷體" w:cs="Times New Roman"/>
                <w:b/>
                <w:spacing w:val="-2"/>
              </w:rPr>
            </w:pPr>
            <w:r w:rsidRPr="00982C22">
              <w:rPr>
                <w:rFonts w:ascii="標楷體" w:eastAsia="標楷體" w:hAnsi="標楷體" w:cs="Times New Roman" w:hint="eastAsia"/>
                <w:b/>
                <w:spacing w:val="-2"/>
              </w:rPr>
              <w:t>管銷</w:t>
            </w:r>
            <w:r w:rsidR="007F783D">
              <w:rPr>
                <w:rFonts w:ascii="標楷體" w:eastAsia="標楷體" w:hAnsi="標楷體" w:cs="Times New Roman" w:hint="eastAsia"/>
                <w:b/>
                <w:spacing w:val="-2"/>
              </w:rPr>
              <w:t>費</w:t>
            </w:r>
          </w:p>
        </w:tc>
        <w:tc>
          <w:tcPr>
            <w:tcW w:w="5675" w:type="dxa"/>
            <w:vAlign w:val="center"/>
          </w:tcPr>
          <w:p w14:paraId="4C3C461B" w14:textId="77777777" w:rsidR="00C43C7C" w:rsidRPr="00982C22" w:rsidRDefault="00C43C7C" w:rsidP="007014F6">
            <w:pPr>
              <w:pStyle w:val="TableParagraph"/>
              <w:tabs>
                <w:tab w:val="left" w:pos="595"/>
              </w:tabs>
              <w:spacing w:line="460" w:lineRule="exact"/>
              <w:ind w:right="97"/>
              <w:jc w:val="both"/>
              <w:rPr>
                <w:rFonts w:ascii="標楷體" w:eastAsia="標楷體" w:hAnsi="標楷體" w:cs="Times New Roman"/>
                <w:sz w:val="28"/>
                <w:szCs w:val="28"/>
              </w:rPr>
            </w:pPr>
            <w:r w:rsidRPr="00982C22">
              <w:rPr>
                <w:rFonts w:ascii="標楷體" w:eastAsia="標楷體" w:hAnsi="標楷體" w:cs="Times New Roman" w:hint="eastAsia"/>
                <w:sz w:val="28"/>
                <w:szCs w:val="28"/>
              </w:rPr>
              <w:t>請以上開</w:t>
            </w:r>
            <w:r w:rsidR="006C0225">
              <w:rPr>
                <w:rFonts w:ascii="標楷體" w:eastAsia="標楷體" w:hAnsi="標楷體" w:cs="Times New Roman" w:hint="eastAsia"/>
                <w:sz w:val="28"/>
                <w:szCs w:val="28"/>
              </w:rPr>
              <w:t>四</w:t>
            </w:r>
            <w:r w:rsidRPr="00982C22">
              <w:rPr>
                <w:rFonts w:ascii="標楷體" w:eastAsia="標楷體" w:hAnsi="標楷體" w:cs="Times New Roman" w:hint="eastAsia"/>
                <w:sz w:val="28"/>
                <w:szCs w:val="28"/>
              </w:rPr>
              <w:t>項</w:t>
            </w:r>
            <w:r w:rsidRPr="003B3C02">
              <w:rPr>
                <w:rFonts w:ascii="標楷體" w:eastAsia="標楷體" w:hAnsi="標楷體" w:cs="Times New Roman" w:hint="eastAsia"/>
                <w:sz w:val="28"/>
                <w:szCs w:val="28"/>
              </w:rPr>
              <w:t>合計總額1</w:t>
            </w:r>
            <w:r w:rsidR="006C0225" w:rsidRPr="003B3C02">
              <w:rPr>
                <w:rFonts w:ascii="標楷體" w:eastAsia="標楷體" w:hAnsi="標楷體" w:cs="Times New Roman" w:hint="eastAsia"/>
                <w:sz w:val="28"/>
                <w:szCs w:val="28"/>
              </w:rPr>
              <w:t>5</w:t>
            </w:r>
            <w:r w:rsidRPr="003B3C02">
              <w:rPr>
                <w:rFonts w:ascii="標楷體" w:eastAsia="標楷體" w:hAnsi="標楷體" w:cs="Times New Roman" w:hint="eastAsia"/>
                <w:sz w:val="28"/>
                <w:szCs w:val="28"/>
              </w:rPr>
              <w:t>%編</w:t>
            </w:r>
            <w:r w:rsidRPr="00982C22">
              <w:rPr>
                <w:rFonts w:ascii="標楷體" w:eastAsia="標楷體" w:hAnsi="標楷體" w:cs="Times New Roman" w:hint="eastAsia"/>
                <w:sz w:val="28"/>
                <w:szCs w:val="28"/>
              </w:rPr>
              <w:t>列。</w:t>
            </w:r>
          </w:p>
        </w:tc>
      </w:tr>
      <w:tr w:rsidR="00C43C7C" w:rsidRPr="00982C22" w14:paraId="3D216BD1" w14:textId="77777777" w:rsidTr="006C0225">
        <w:trPr>
          <w:trHeight w:val="526"/>
        </w:trPr>
        <w:tc>
          <w:tcPr>
            <w:tcW w:w="2263" w:type="dxa"/>
            <w:vAlign w:val="center"/>
          </w:tcPr>
          <w:p w14:paraId="072B1A46" w14:textId="77777777" w:rsidR="00C43C7C" w:rsidRPr="00982C22" w:rsidRDefault="00C43C7C" w:rsidP="006355EE">
            <w:pPr>
              <w:pStyle w:val="ac"/>
              <w:tabs>
                <w:tab w:val="left" w:pos="1440"/>
              </w:tabs>
              <w:spacing w:line="400" w:lineRule="exact"/>
              <w:ind w:left="0" w:right="-102"/>
              <w:jc w:val="center"/>
              <w:rPr>
                <w:rFonts w:ascii="標楷體" w:eastAsia="標楷體" w:hAnsi="標楷體" w:cs="Times New Roman"/>
                <w:b/>
                <w:spacing w:val="-2"/>
              </w:rPr>
            </w:pPr>
            <w:r w:rsidRPr="00982C22">
              <w:rPr>
                <w:rFonts w:ascii="標楷體" w:eastAsia="標楷體" w:hAnsi="標楷體" w:cs="Times New Roman" w:hint="eastAsia"/>
                <w:b/>
                <w:spacing w:val="-2"/>
              </w:rPr>
              <w:t>稅金</w:t>
            </w:r>
          </w:p>
        </w:tc>
        <w:tc>
          <w:tcPr>
            <w:tcW w:w="5675" w:type="dxa"/>
            <w:vAlign w:val="center"/>
          </w:tcPr>
          <w:p w14:paraId="1B9BA54E" w14:textId="77777777" w:rsidR="00C43C7C" w:rsidRPr="00982C22" w:rsidRDefault="00C43C7C" w:rsidP="007014F6">
            <w:pPr>
              <w:pStyle w:val="ac"/>
              <w:tabs>
                <w:tab w:val="left" w:pos="993"/>
              </w:tabs>
              <w:spacing w:line="460" w:lineRule="exact"/>
              <w:ind w:left="0" w:right="249"/>
              <w:rPr>
                <w:rFonts w:ascii="標楷體" w:eastAsia="標楷體" w:hAnsi="標楷體" w:cs="Times New Roman"/>
                <w:spacing w:val="-2"/>
              </w:rPr>
            </w:pPr>
            <w:r w:rsidRPr="00982C22">
              <w:rPr>
                <w:rFonts w:ascii="標楷體" w:eastAsia="標楷體" w:hAnsi="標楷體" w:cs="Times New Roman"/>
                <w:spacing w:val="-3"/>
              </w:rPr>
              <w:t>營業稅金</w:t>
            </w:r>
          </w:p>
        </w:tc>
      </w:tr>
    </w:tbl>
    <w:p w14:paraId="4631F988" w14:textId="77777777" w:rsidR="00EA6D76" w:rsidRPr="00982C22" w:rsidRDefault="00EA6D76"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982C22">
        <w:rPr>
          <w:rFonts w:ascii="標楷體" w:eastAsia="標楷體" w:hAnsi="標楷體" w:hint="eastAsia"/>
          <w:sz w:val="28"/>
          <w:szCs w:val="28"/>
        </w:rPr>
        <w:t>徵選計畫內容</w:t>
      </w:r>
    </w:p>
    <w:p w14:paraId="063EB0A0" w14:textId="50C36021" w:rsidR="000A5889" w:rsidRPr="00982C22" w:rsidRDefault="006355EE" w:rsidP="00914122">
      <w:pPr>
        <w:pStyle w:val="a5"/>
        <w:numPr>
          <w:ilvl w:val="1"/>
          <w:numId w:val="7"/>
        </w:numPr>
        <w:spacing w:beforeLines="50" w:before="180" w:afterLines="50" w:after="180" w:line="400" w:lineRule="exact"/>
        <w:ind w:leftChars="0" w:left="426" w:hanging="142"/>
        <w:rPr>
          <w:rFonts w:ascii="標楷體" w:eastAsia="標楷體" w:hAnsi="標楷體"/>
          <w:sz w:val="28"/>
          <w:szCs w:val="28"/>
        </w:rPr>
      </w:pPr>
      <w:r>
        <w:rPr>
          <w:rFonts w:ascii="標楷體" w:eastAsia="標楷體" w:hAnsi="標楷體" w:hint="eastAsia"/>
          <w:sz w:val="28"/>
          <w:szCs w:val="28"/>
        </w:rPr>
        <w:t>初審階段</w:t>
      </w:r>
    </w:p>
    <w:p w14:paraId="2E0A91EA" w14:textId="0BAE50D9" w:rsidR="000A5889" w:rsidRPr="00982C22" w:rsidRDefault="00B62103" w:rsidP="000F491D">
      <w:pPr>
        <w:pStyle w:val="a5"/>
        <w:numPr>
          <w:ilvl w:val="2"/>
          <w:numId w:val="7"/>
        </w:numPr>
        <w:spacing w:beforeLines="50" w:before="180" w:afterLines="50" w:after="180" w:line="400" w:lineRule="exact"/>
        <w:ind w:leftChars="0" w:left="851"/>
        <w:jc w:val="both"/>
        <w:rPr>
          <w:rFonts w:ascii="標楷體" w:eastAsia="標楷體" w:hAnsi="標楷體"/>
          <w:sz w:val="28"/>
          <w:szCs w:val="28"/>
        </w:rPr>
      </w:pPr>
      <w:r w:rsidRPr="00982C22">
        <w:rPr>
          <w:rFonts w:ascii="標楷體" w:eastAsia="標楷體" w:hAnsi="標楷體" w:hint="eastAsia"/>
          <w:sz w:val="28"/>
          <w:szCs w:val="28"/>
        </w:rPr>
        <w:t>培訓人員：</w:t>
      </w:r>
      <w:r w:rsidR="00860AFC" w:rsidRPr="00982C22">
        <w:rPr>
          <w:rFonts w:ascii="標楷體" w:eastAsia="標楷體" w:hAnsi="標楷體" w:hint="eastAsia"/>
          <w:sz w:val="28"/>
          <w:szCs w:val="28"/>
        </w:rPr>
        <w:t>受培</w:t>
      </w:r>
      <w:r w:rsidR="00860AFC" w:rsidRPr="006F30A9">
        <w:rPr>
          <w:rFonts w:ascii="標楷體" w:eastAsia="標楷體" w:hAnsi="標楷體" w:hint="eastAsia"/>
          <w:sz w:val="28"/>
          <w:szCs w:val="28"/>
        </w:rPr>
        <w:t>訓人員</w:t>
      </w:r>
      <w:r w:rsidR="007E176B" w:rsidRPr="006F30A9">
        <w:rPr>
          <w:rFonts w:ascii="標楷體" w:eastAsia="標楷體" w:hAnsi="標楷體" w:hint="eastAsia"/>
          <w:sz w:val="28"/>
          <w:szCs w:val="28"/>
        </w:rPr>
        <w:t>以前/後場演員或樂師為主，如同時具有編劇能力、藝術行政能力者優先輔導，</w:t>
      </w:r>
      <w:r w:rsidR="007E176B" w:rsidRPr="00982C22">
        <w:rPr>
          <w:rFonts w:ascii="標楷體" w:eastAsia="標楷體" w:hAnsi="標楷體" w:hint="eastAsia"/>
          <w:sz w:val="28"/>
          <w:szCs w:val="28"/>
        </w:rPr>
        <w:t>共6人為限，</w:t>
      </w:r>
      <w:r w:rsidR="00B92664" w:rsidRPr="00982C22">
        <w:rPr>
          <w:rFonts w:ascii="標楷體" w:eastAsia="標楷體" w:hAnsi="標楷體" w:hint="eastAsia"/>
          <w:sz w:val="28"/>
          <w:szCs w:val="28"/>
        </w:rPr>
        <w:t>年齡原則為16~45歲之間</w:t>
      </w:r>
      <w:r w:rsidR="00914122" w:rsidRPr="00982C22">
        <w:rPr>
          <w:rFonts w:ascii="標楷體" w:eastAsia="標楷體" w:hAnsi="標楷體" w:hint="eastAsia"/>
          <w:sz w:val="28"/>
          <w:szCs w:val="28"/>
        </w:rPr>
        <w:t>。</w:t>
      </w:r>
    </w:p>
    <w:p w14:paraId="668C82CA" w14:textId="15C3EB16" w:rsidR="000A5889" w:rsidRPr="006355EE" w:rsidRDefault="00B62103" w:rsidP="006355EE">
      <w:pPr>
        <w:pStyle w:val="a5"/>
        <w:numPr>
          <w:ilvl w:val="2"/>
          <w:numId w:val="7"/>
        </w:numPr>
        <w:spacing w:beforeLines="50" w:before="180" w:afterLines="50" w:after="180" w:line="400" w:lineRule="exact"/>
        <w:ind w:leftChars="0" w:left="851"/>
        <w:jc w:val="both"/>
        <w:rPr>
          <w:rFonts w:ascii="標楷體" w:eastAsia="標楷體" w:hAnsi="標楷體"/>
          <w:sz w:val="28"/>
          <w:szCs w:val="28"/>
        </w:rPr>
      </w:pPr>
      <w:r w:rsidRPr="00982C22">
        <w:rPr>
          <w:rFonts w:ascii="標楷體" w:eastAsia="標楷體" w:hAnsi="標楷體" w:hint="eastAsia"/>
          <w:sz w:val="28"/>
          <w:szCs w:val="28"/>
        </w:rPr>
        <w:t>傳承劇目：劇團依演出需求或傳承急迫性，於送件</w:t>
      </w:r>
      <w:r w:rsidR="00CF3D02">
        <w:rPr>
          <w:rFonts w:ascii="標楷體" w:eastAsia="標楷體" w:hAnsi="標楷體" w:hint="eastAsia"/>
          <w:sz w:val="28"/>
          <w:szCs w:val="28"/>
        </w:rPr>
        <w:t>申請</w:t>
      </w:r>
      <w:r w:rsidRPr="00982C22">
        <w:rPr>
          <w:rFonts w:ascii="標楷體" w:eastAsia="標楷體" w:hAnsi="標楷體" w:hint="eastAsia"/>
          <w:sz w:val="28"/>
          <w:szCs w:val="28"/>
        </w:rPr>
        <w:t>表</w:t>
      </w:r>
      <w:r w:rsidR="006355EE">
        <w:rPr>
          <w:rFonts w:ascii="標楷體" w:eastAsia="標楷體" w:hAnsi="標楷體" w:hint="eastAsia"/>
          <w:sz w:val="28"/>
          <w:szCs w:val="28"/>
        </w:rPr>
        <w:t>中</w:t>
      </w:r>
      <w:r w:rsidRPr="006355EE">
        <w:rPr>
          <w:rFonts w:ascii="標楷體" w:eastAsia="標楷體" w:hAnsi="標楷體" w:hint="eastAsia"/>
          <w:sz w:val="28"/>
          <w:szCs w:val="28"/>
        </w:rPr>
        <w:t>依序列出5齣。</w:t>
      </w:r>
    </w:p>
    <w:p w14:paraId="378275D8" w14:textId="3FF1924A" w:rsidR="000A5889" w:rsidRPr="00A4005D" w:rsidRDefault="00B62103" w:rsidP="000F491D">
      <w:pPr>
        <w:pStyle w:val="a5"/>
        <w:numPr>
          <w:ilvl w:val="2"/>
          <w:numId w:val="7"/>
        </w:numPr>
        <w:spacing w:beforeLines="50" w:before="180" w:afterLines="50" w:after="180" w:line="400" w:lineRule="exact"/>
        <w:ind w:leftChars="0" w:left="851"/>
        <w:jc w:val="both"/>
        <w:rPr>
          <w:rFonts w:ascii="標楷體" w:eastAsia="標楷體" w:hAnsi="標楷體"/>
          <w:sz w:val="28"/>
          <w:szCs w:val="28"/>
        </w:rPr>
      </w:pPr>
      <w:r w:rsidRPr="00982C22">
        <w:rPr>
          <w:rFonts w:ascii="標楷體" w:eastAsia="標楷體" w:hAnsi="標楷體" w:hint="eastAsia"/>
          <w:sz w:val="28"/>
          <w:szCs w:val="28"/>
        </w:rPr>
        <w:t>培</w:t>
      </w:r>
      <w:r w:rsidR="006355EE">
        <w:rPr>
          <w:rFonts w:ascii="標楷體" w:eastAsia="標楷體" w:hAnsi="標楷體" w:hint="eastAsia"/>
          <w:sz w:val="28"/>
          <w:szCs w:val="28"/>
        </w:rPr>
        <w:t>訓課程：劇</w:t>
      </w:r>
      <w:r w:rsidR="006355EE" w:rsidRPr="00A4005D">
        <w:rPr>
          <w:rFonts w:ascii="標楷體" w:eastAsia="標楷體" w:hAnsi="標楷體" w:hint="eastAsia"/>
          <w:sz w:val="28"/>
          <w:szCs w:val="28"/>
        </w:rPr>
        <w:t>團應先檢視</w:t>
      </w:r>
      <w:r w:rsidRPr="00A4005D">
        <w:rPr>
          <w:rFonts w:ascii="標楷體" w:eastAsia="標楷體" w:hAnsi="標楷體" w:hint="eastAsia"/>
          <w:sz w:val="28"/>
          <w:szCs w:val="28"/>
        </w:rPr>
        <w:t>培訓人員需求、戲齣傳承需求、營運相關藝術行政需求等，填列6堂課程。</w:t>
      </w:r>
      <w:r w:rsidR="006355EE" w:rsidRPr="00A4005D">
        <w:rPr>
          <w:rFonts w:ascii="標楷體" w:eastAsia="標楷體" w:hAnsi="標楷體" w:hint="eastAsia"/>
          <w:sz w:val="28"/>
          <w:szCs w:val="28"/>
        </w:rPr>
        <w:t>本中心聘請之輔導團與評審委員</w:t>
      </w:r>
      <w:r w:rsidR="004F4EA9" w:rsidRPr="00A4005D">
        <w:rPr>
          <w:rFonts w:ascii="標楷體" w:eastAsia="標楷體" w:hAnsi="標楷體" w:hint="eastAsia"/>
          <w:sz w:val="28"/>
          <w:szCs w:val="28"/>
        </w:rPr>
        <w:t>可視劇團實際需求調整培訓課程。</w:t>
      </w:r>
    </w:p>
    <w:p w14:paraId="22EFBFFA" w14:textId="7D88386B" w:rsidR="00B62103" w:rsidRPr="00A4005D" w:rsidRDefault="006355EE" w:rsidP="000A5889">
      <w:pPr>
        <w:pStyle w:val="a5"/>
        <w:numPr>
          <w:ilvl w:val="2"/>
          <w:numId w:val="7"/>
        </w:numPr>
        <w:spacing w:beforeLines="50" w:before="180" w:afterLines="50" w:after="180" w:line="400" w:lineRule="exact"/>
        <w:ind w:leftChars="0" w:left="851"/>
        <w:rPr>
          <w:rFonts w:ascii="標楷體" w:eastAsia="標楷體" w:hAnsi="標楷體"/>
          <w:sz w:val="28"/>
          <w:szCs w:val="28"/>
        </w:rPr>
      </w:pPr>
      <w:r w:rsidRPr="00A4005D">
        <w:rPr>
          <w:rFonts w:ascii="標楷體" w:eastAsia="標楷體" w:hAnsi="標楷體" w:hint="eastAsia"/>
          <w:sz w:val="28"/>
          <w:szCs w:val="28"/>
        </w:rPr>
        <w:t>影音資料</w:t>
      </w:r>
    </w:p>
    <w:p w14:paraId="62A4B1DC" w14:textId="77777777" w:rsidR="00B62103" w:rsidRPr="00A4005D" w:rsidRDefault="00B62103" w:rsidP="000A5889">
      <w:pPr>
        <w:pStyle w:val="a5"/>
        <w:numPr>
          <w:ilvl w:val="3"/>
          <w:numId w:val="7"/>
        </w:numPr>
        <w:spacing w:beforeLines="50" w:before="180" w:afterLines="50" w:after="180" w:line="400" w:lineRule="exact"/>
        <w:ind w:leftChars="0" w:left="1134" w:hanging="283"/>
        <w:rPr>
          <w:rFonts w:ascii="標楷體" w:eastAsia="標楷體" w:hAnsi="標楷體"/>
          <w:sz w:val="28"/>
          <w:szCs w:val="28"/>
        </w:rPr>
      </w:pPr>
      <w:r w:rsidRPr="00A4005D">
        <w:rPr>
          <w:rFonts w:ascii="標楷體" w:eastAsia="標楷體" w:hAnsi="標楷體" w:hint="eastAsia"/>
          <w:sz w:val="28"/>
          <w:szCs w:val="28"/>
        </w:rPr>
        <w:t>受培訓人員演出(奏)影片1支/人，每支長度3-5分鐘。</w:t>
      </w:r>
    </w:p>
    <w:p w14:paraId="63482F2B" w14:textId="29B6E436" w:rsidR="00B62103" w:rsidRPr="00A4005D" w:rsidRDefault="00B62103" w:rsidP="000A5889">
      <w:pPr>
        <w:pStyle w:val="a5"/>
        <w:numPr>
          <w:ilvl w:val="3"/>
          <w:numId w:val="7"/>
        </w:numPr>
        <w:spacing w:beforeLines="50" w:before="180" w:afterLines="50" w:after="180" w:line="400" w:lineRule="exact"/>
        <w:ind w:leftChars="0" w:left="1134" w:hanging="283"/>
        <w:rPr>
          <w:rFonts w:ascii="標楷體" w:eastAsia="標楷體" w:hAnsi="標楷體"/>
          <w:sz w:val="28"/>
          <w:szCs w:val="28"/>
        </w:rPr>
      </w:pPr>
      <w:r w:rsidRPr="00A4005D">
        <w:rPr>
          <w:rFonts w:ascii="標楷體" w:eastAsia="標楷體" w:hAnsi="標楷體" w:hint="eastAsia"/>
          <w:sz w:val="28"/>
          <w:szCs w:val="28"/>
        </w:rPr>
        <w:t>民戲演出影片1支</w:t>
      </w:r>
      <w:r w:rsidR="00EA7BD9" w:rsidRPr="00A4005D">
        <w:rPr>
          <w:rFonts w:ascii="標楷體" w:eastAsia="標楷體" w:hAnsi="標楷體" w:hint="eastAsia"/>
          <w:sz w:val="28"/>
          <w:szCs w:val="28"/>
        </w:rPr>
        <w:t>(以預訂傳承培訓劇目為佳，或提供3-5年內演出民戲影片，不得提供劇場演出出版品)</w:t>
      </w:r>
      <w:r w:rsidRPr="00A4005D">
        <w:rPr>
          <w:rFonts w:ascii="標楷體" w:eastAsia="標楷體" w:hAnsi="標楷體" w:hint="eastAsia"/>
          <w:sz w:val="28"/>
          <w:szCs w:val="28"/>
        </w:rPr>
        <w:t>，長度</w:t>
      </w:r>
      <w:r w:rsidR="000A5889" w:rsidRPr="00A4005D">
        <w:rPr>
          <w:rFonts w:ascii="標楷體" w:eastAsia="標楷體" w:hAnsi="標楷體" w:hint="eastAsia"/>
          <w:sz w:val="28"/>
          <w:szCs w:val="28"/>
        </w:rPr>
        <w:t>120分鐘內。</w:t>
      </w:r>
    </w:p>
    <w:p w14:paraId="63467430" w14:textId="008D412C" w:rsidR="000A5889" w:rsidRPr="00A4005D" w:rsidRDefault="000A5889" w:rsidP="000A5889">
      <w:pPr>
        <w:pStyle w:val="a5"/>
        <w:numPr>
          <w:ilvl w:val="1"/>
          <w:numId w:val="7"/>
        </w:numPr>
        <w:spacing w:beforeLines="50" w:before="180" w:afterLines="50" w:after="180" w:line="400" w:lineRule="exact"/>
        <w:ind w:leftChars="0" w:left="709"/>
        <w:rPr>
          <w:rFonts w:ascii="標楷體" w:eastAsia="標楷體" w:hAnsi="標楷體"/>
          <w:sz w:val="28"/>
          <w:szCs w:val="28"/>
        </w:rPr>
      </w:pPr>
      <w:r w:rsidRPr="00A4005D">
        <w:rPr>
          <w:rFonts w:ascii="標楷體" w:eastAsia="標楷體" w:hAnsi="標楷體" w:hint="eastAsia"/>
          <w:sz w:val="28"/>
          <w:szCs w:val="28"/>
        </w:rPr>
        <w:t>複審階段(經輔導團診察後提出)</w:t>
      </w:r>
    </w:p>
    <w:p w14:paraId="20E44109" w14:textId="77777777" w:rsidR="000A5889" w:rsidRPr="00982C22" w:rsidRDefault="000A5889" w:rsidP="000F491D">
      <w:pPr>
        <w:pStyle w:val="a5"/>
        <w:numPr>
          <w:ilvl w:val="2"/>
          <w:numId w:val="7"/>
        </w:numPr>
        <w:spacing w:beforeLines="50" w:before="180" w:afterLines="50" w:after="180" w:line="400" w:lineRule="exact"/>
        <w:ind w:leftChars="0" w:left="851"/>
        <w:jc w:val="both"/>
        <w:rPr>
          <w:rFonts w:ascii="標楷體" w:eastAsia="標楷體" w:hAnsi="標楷體"/>
          <w:sz w:val="28"/>
          <w:szCs w:val="28"/>
        </w:rPr>
      </w:pPr>
      <w:r w:rsidRPr="00982C22">
        <w:rPr>
          <w:rFonts w:ascii="標楷體" w:eastAsia="標楷體" w:hAnsi="標楷體" w:hint="eastAsia"/>
          <w:sz w:val="28"/>
          <w:szCs w:val="28"/>
        </w:rPr>
        <w:t>培訓人員名單，包含各培訓人員之簡介、主修行當、學經歷、親簽同意書等。</w:t>
      </w:r>
    </w:p>
    <w:p w14:paraId="6F9FC9D0" w14:textId="41098640" w:rsidR="000A5889" w:rsidRPr="00982C22" w:rsidRDefault="000A5889" w:rsidP="000A5889">
      <w:pPr>
        <w:pStyle w:val="a5"/>
        <w:numPr>
          <w:ilvl w:val="2"/>
          <w:numId w:val="7"/>
        </w:numPr>
        <w:spacing w:beforeLines="50" w:before="180" w:afterLines="50" w:after="180" w:line="400" w:lineRule="exact"/>
        <w:ind w:leftChars="0" w:left="851"/>
        <w:rPr>
          <w:rFonts w:ascii="標楷體" w:eastAsia="標楷體" w:hAnsi="標楷體"/>
          <w:sz w:val="28"/>
          <w:szCs w:val="28"/>
        </w:rPr>
      </w:pPr>
      <w:r w:rsidRPr="00982C22">
        <w:rPr>
          <w:rFonts w:ascii="標楷體" w:eastAsia="標楷體" w:hAnsi="標楷體" w:hint="eastAsia"/>
          <w:sz w:val="28"/>
          <w:szCs w:val="28"/>
        </w:rPr>
        <w:lastRenderedPageBreak/>
        <w:t>傳承劇目</w:t>
      </w:r>
      <w:r w:rsidR="006F30A9">
        <w:rPr>
          <w:rFonts w:ascii="標楷體" w:eastAsia="標楷體" w:hAnsi="標楷體" w:hint="eastAsia"/>
          <w:sz w:val="28"/>
          <w:szCs w:val="28"/>
        </w:rPr>
        <w:t>簡介及分場大綱</w:t>
      </w:r>
      <w:r w:rsidRPr="00982C22">
        <w:rPr>
          <w:rFonts w:ascii="標楷體" w:eastAsia="標楷體" w:hAnsi="標楷體" w:hint="eastAsia"/>
          <w:sz w:val="28"/>
          <w:szCs w:val="28"/>
        </w:rPr>
        <w:t>。</w:t>
      </w:r>
    </w:p>
    <w:p w14:paraId="600E1EB5" w14:textId="77777777" w:rsidR="000A5889" w:rsidRPr="00982C22" w:rsidRDefault="000A5889" w:rsidP="000A5889">
      <w:pPr>
        <w:pStyle w:val="a5"/>
        <w:numPr>
          <w:ilvl w:val="2"/>
          <w:numId w:val="7"/>
        </w:numPr>
        <w:spacing w:beforeLines="50" w:before="180" w:afterLines="50" w:after="180" w:line="400" w:lineRule="exact"/>
        <w:ind w:leftChars="0" w:left="851"/>
        <w:rPr>
          <w:rFonts w:ascii="標楷體" w:eastAsia="標楷體" w:hAnsi="標楷體"/>
          <w:sz w:val="28"/>
          <w:szCs w:val="28"/>
        </w:rPr>
      </w:pPr>
      <w:r w:rsidRPr="00982C22">
        <w:rPr>
          <w:rFonts w:ascii="標楷體" w:eastAsia="標楷體" w:hAnsi="標楷體" w:hint="eastAsia"/>
          <w:sz w:val="28"/>
          <w:szCs w:val="28"/>
        </w:rPr>
        <w:t>培訓課程。</w:t>
      </w:r>
    </w:p>
    <w:p w14:paraId="18BCE032" w14:textId="77777777" w:rsidR="000A5889" w:rsidRPr="00982C22" w:rsidRDefault="000A5889" w:rsidP="000A5889">
      <w:pPr>
        <w:pStyle w:val="a5"/>
        <w:numPr>
          <w:ilvl w:val="2"/>
          <w:numId w:val="7"/>
        </w:numPr>
        <w:spacing w:beforeLines="50" w:before="180" w:afterLines="50" w:after="180" w:line="400" w:lineRule="exact"/>
        <w:ind w:leftChars="0" w:left="851"/>
        <w:rPr>
          <w:rFonts w:ascii="標楷體" w:eastAsia="標楷體" w:hAnsi="標楷體"/>
          <w:sz w:val="28"/>
          <w:szCs w:val="28"/>
        </w:rPr>
      </w:pPr>
      <w:r w:rsidRPr="00982C22">
        <w:rPr>
          <w:rFonts w:ascii="標楷體" w:eastAsia="標楷體" w:hAnsi="標楷體" w:hint="eastAsia"/>
          <w:sz w:val="28"/>
          <w:szCs w:val="28"/>
        </w:rPr>
        <w:t>經費預算表。</w:t>
      </w:r>
    </w:p>
    <w:p w14:paraId="20F19ADC" w14:textId="77777777" w:rsidR="00EA6D76" w:rsidRDefault="00982C22" w:rsidP="00B021D2">
      <w:pPr>
        <w:pStyle w:val="a5"/>
        <w:numPr>
          <w:ilvl w:val="0"/>
          <w:numId w:val="7"/>
        </w:numPr>
        <w:spacing w:beforeLines="50" w:before="180" w:afterLines="50" w:after="180" w:line="400" w:lineRule="exact"/>
        <w:ind w:leftChars="0" w:left="567" w:hanging="567"/>
        <w:rPr>
          <w:rFonts w:ascii="標楷體" w:eastAsia="標楷體" w:hAnsi="標楷體"/>
          <w:sz w:val="28"/>
          <w:szCs w:val="28"/>
        </w:rPr>
      </w:pPr>
      <w:r w:rsidRPr="00982C22">
        <w:rPr>
          <w:rFonts w:ascii="標楷體" w:eastAsia="標楷體" w:hAnsi="標楷體" w:hint="eastAsia"/>
          <w:sz w:val="28"/>
          <w:szCs w:val="28"/>
        </w:rPr>
        <w:t>評審作業</w:t>
      </w:r>
    </w:p>
    <w:p w14:paraId="6FCEA257" w14:textId="77777777" w:rsidR="00982C22" w:rsidRPr="00982C22" w:rsidRDefault="003003EA" w:rsidP="00982C22">
      <w:pPr>
        <w:pStyle w:val="ac"/>
        <w:spacing w:before="240" w:line="0" w:lineRule="atLeast"/>
        <w:ind w:leftChars="177" w:left="425" w:right="250"/>
        <w:jc w:val="both"/>
        <w:rPr>
          <w:rFonts w:ascii="Times New Roman" w:eastAsia="標楷體" w:hAnsi="Times New Roman" w:cs="Times New Roman"/>
          <w:spacing w:val="-2"/>
        </w:rPr>
      </w:pPr>
      <w:r w:rsidRPr="003003EA">
        <w:rPr>
          <w:rFonts w:ascii="Times New Roman" w:eastAsia="標楷體" w:hAnsi="Times New Roman" w:cs="Times New Roman" w:hint="eastAsia"/>
          <w:spacing w:val="-2"/>
        </w:rPr>
        <w:t>由本中心聘請學者專家三至五人及本中心人員一至二人組成評審小組，審核申請文件</w:t>
      </w:r>
      <w:r w:rsidR="00982C22">
        <w:rPr>
          <w:rFonts w:ascii="Times New Roman" w:eastAsia="標楷體" w:hAnsi="Times New Roman" w:cs="Times New Roman" w:hint="eastAsia"/>
          <w:spacing w:val="-6"/>
        </w:rPr>
        <w:t>，評審委員得視計畫，提供補強或修正之建議</w:t>
      </w:r>
      <w:r w:rsidR="00982C22" w:rsidRPr="00AE4CD3">
        <w:rPr>
          <w:rFonts w:ascii="Times New Roman" w:eastAsia="標楷體" w:hAnsi="Times New Roman" w:cs="Times New Roman"/>
          <w:spacing w:val="-6"/>
        </w:rPr>
        <w:t>，並由本中心依政府採購法相關程序辦</w:t>
      </w:r>
      <w:r w:rsidR="00982C22" w:rsidRPr="00AE4CD3">
        <w:rPr>
          <w:rFonts w:ascii="Times New Roman" w:eastAsia="標楷體" w:hAnsi="Times New Roman" w:cs="Times New Roman"/>
          <w:spacing w:val="-2"/>
        </w:rPr>
        <w:t>理議價及簽約事宜。</w:t>
      </w:r>
    </w:p>
    <w:p w14:paraId="6536DB30" w14:textId="0E33BB7E" w:rsidR="003003EA" w:rsidRDefault="00982C22"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Pr>
          <w:rFonts w:ascii="標楷體" w:eastAsia="標楷體" w:hAnsi="標楷體" w:hint="eastAsia"/>
          <w:sz w:val="28"/>
          <w:szCs w:val="28"/>
        </w:rPr>
        <w:t>初審</w:t>
      </w:r>
      <w:r w:rsidR="003003EA" w:rsidRPr="004C3439">
        <w:rPr>
          <w:rFonts w:ascii="標楷體" w:eastAsia="標楷體" w:hAnsi="標楷體" w:hint="eastAsia"/>
          <w:sz w:val="28"/>
          <w:szCs w:val="28"/>
        </w:rPr>
        <w:t>評分標準包括：</w:t>
      </w:r>
      <w:r w:rsidR="00A4005D">
        <w:rPr>
          <w:rFonts w:ascii="標楷體" w:eastAsia="標楷體" w:hAnsi="標楷體" w:hint="eastAsia"/>
          <w:sz w:val="28"/>
          <w:szCs w:val="28"/>
        </w:rPr>
        <w:t>培訓對象適宜度、傳承劇目內容</w:t>
      </w:r>
      <w:r w:rsidR="003003EA">
        <w:rPr>
          <w:rFonts w:ascii="標楷體" w:eastAsia="標楷體" w:hAnsi="標楷體" w:hint="eastAsia"/>
          <w:sz w:val="28"/>
          <w:szCs w:val="28"/>
        </w:rPr>
        <w:t>。</w:t>
      </w:r>
    </w:p>
    <w:p w14:paraId="0483BCBF" w14:textId="77777777" w:rsidR="003003EA" w:rsidRDefault="003003EA"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Pr>
          <w:rFonts w:ascii="標楷體" w:eastAsia="標楷體" w:hAnsi="標楷體" w:hint="eastAsia"/>
          <w:sz w:val="28"/>
          <w:szCs w:val="28"/>
        </w:rPr>
        <w:t>複審評分標準包括：計畫完整性、課程需求規劃、經費編列合理性等。</w:t>
      </w:r>
    </w:p>
    <w:p w14:paraId="2B8025B3" w14:textId="7860F029" w:rsidR="00AC0E2D" w:rsidRPr="007014F6" w:rsidRDefault="003003EA"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3003EA">
        <w:rPr>
          <w:rFonts w:ascii="標楷體" w:eastAsia="標楷體" w:hAnsi="標楷體" w:hint="eastAsia"/>
          <w:sz w:val="28"/>
          <w:szCs w:val="28"/>
        </w:rPr>
        <w:t>各申請案之審查結果，本中心於核定後公告並正式函知申請單位</w:t>
      </w:r>
      <w:r>
        <w:rPr>
          <w:rFonts w:ascii="標楷體" w:eastAsia="標楷體" w:hAnsi="標楷體" w:hint="eastAsia"/>
          <w:sz w:val="28"/>
          <w:szCs w:val="28"/>
        </w:rPr>
        <w:t>。</w:t>
      </w:r>
    </w:p>
    <w:p w14:paraId="6E33103A" w14:textId="390CF505" w:rsidR="00982C22" w:rsidRPr="00982C22" w:rsidRDefault="006355EE" w:rsidP="00B021D2">
      <w:pPr>
        <w:pStyle w:val="a5"/>
        <w:numPr>
          <w:ilvl w:val="0"/>
          <w:numId w:val="7"/>
        </w:numPr>
        <w:spacing w:beforeLines="50" w:before="180" w:afterLines="50" w:after="180" w:line="400" w:lineRule="exact"/>
        <w:ind w:leftChars="0" w:left="709" w:hanging="709"/>
        <w:rPr>
          <w:rFonts w:ascii="標楷體" w:eastAsia="標楷體" w:hAnsi="標楷體"/>
          <w:sz w:val="28"/>
          <w:szCs w:val="28"/>
        </w:rPr>
      </w:pPr>
      <w:r>
        <w:rPr>
          <w:rFonts w:ascii="標楷體" w:eastAsia="標楷體" w:hAnsi="標楷體" w:hint="eastAsia"/>
          <w:sz w:val="28"/>
          <w:szCs w:val="28"/>
        </w:rPr>
        <w:t>申請方式</w:t>
      </w:r>
    </w:p>
    <w:p w14:paraId="380276DC" w14:textId="1177BDBF" w:rsid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受理申請期程：即日</w:t>
      </w:r>
      <w:r w:rsidRPr="00E273A4">
        <w:rPr>
          <w:rFonts w:ascii="標楷體" w:eastAsia="標楷體" w:hAnsi="標楷體" w:hint="eastAsia"/>
          <w:sz w:val="28"/>
          <w:szCs w:val="28"/>
        </w:rPr>
        <w:t>起至113年</w:t>
      </w:r>
      <w:r w:rsidR="00E273A4" w:rsidRPr="00E273A4">
        <w:rPr>
          <w:rFonts w:ascii="標楷體" w:eastAsia="標楷體" w:hAnsi="標楷體" w:hint="eastAsia"/>
          <w:sz w:val="28"/>
          <w:szCs w:val="28"/>
        </w:rPr>
        <w:t>4</w:t>
      </w:r>
      <w:r w:rsidRPr="00E273A4">
        <w:rPr>
          <w:rFonts w:ascii="標楷體" w:eastAsia="標楷體" w:hAnsi="標楷體" w:hint="eastAsia"/>
          <w:sz w:val="28"/>
          <w:szCs w:val="28"/>
        </w:rPr>
        <w:t>月</w:t>
      </w:r>
      <w:r w:rsidR="00E273A4" w:rsidRPr="00E273A4">
        <w:rPr>
          <w:rFonts w:ascii="標楷體" w:eastAsia="標楷體" w:hAnsi="標楷體" w:hint="eastAsia"/>
          <w:sz w:val="28"/>
          <w:szCs w:val="28"/>
        </w:rPr>
        <w:t>30</w:t>
      </w:r>
      <w:r w:rsidRPr="00E273A4">
        <w:rPr>
          <w:rFonts w:ascii="標楷體" w:eastAsia="標楷體" w:hAnsi="標楷體" w:hint="eastAsia"/>
          <w:sz w:val="28"/>
          <w:szCs w:val="28"/>
        </w:rPr>
        <w:t>日下午5時止，</w:t>
      </w:r>
      <w:r w:rsidRPr="00B62B93">
        <w:rPr>
          <w:rFonts w:ascii="標楷體" w:eastAsia="標楷體" w:hAnsi="標楷體" w:hint="eastAsia"/>
          <w:b/>
          <w:sz w:val="28"/>
          <w:szCs w:val="28"/>
        </w:rPr>
        <w:t>請同時提交紙本與電子檔資料</w:t>
      </w:r>
      <w:r w:rsidR="007014F6">
        <w:rPr>
          <w:rFonts w:ascii="標楷體" w:eastAsia="標楷體" w:hAnsi="標楷體" w:hint="eastAsia"/>
          <w:b/>
          <w:sz w:val="28"/>
          <w:szCs w:val="28"/>
        </w:rPr>
        <w:t>，</w:t>
      </w:r>
      <w:r>
        <w:rPr>
          <w:rFonts w:ascii="標楷體" w:eastAsia="標楷體" w:hAnsi="標楷體" w:hint="eastAsia"/>
          <w:sz w:val="28"/>
          <w:szCs w:val="28"/>
        </w:rPr>
        <w:t>送件時效不以郵戳為憑，以送達時間為準，逾期不予受理。</w:t>
      </w:r>
    </w:p>
    <w:p w14:paraId="51969E14" w14:textId="0BD66462" w:rsidR="004E0A50" w:rsidRPr="004E0A50" w:rsidRDefault="006355EE" w:rsidP="004E0A50">
      <w:pPr>
        <w:pStyle w:val="a5"/>
        <w:numPr>
          <w:ilvl w:val="1"/>
          <w:numId w:val="7"/>
        </w:numPr>
        <w:spacing w:beforeLines="50" w:before="180" w:afterLines="50" w:after="180" w:line="400" w:lineRule="exact"/>
        <w:ind w:leftChars="0" w:left="426" w:hanging="142"/>
        <w:rPr>
          <w:rFonts w:ascii="標楷體" w:eastAsia="標楷體" w:hAnsi="標楷體"/>
          <w:sz w:val="28"/>
          <w:szCs w:val="28"/>
        </w:rPr>
      </w:pPr>
      <w:r>
        <w:rPr>
          <w:rFonts w:ascii="標楷體" w:eastAsia="標楷體" w:hAnsi="標楷體" w:hint="eastAsia"/>
          <w:sz w:val="28"/>
          <w:szCs w:val="28"/>
        </w:rPr>
        <w:t>送件資料</w:t>
      </w:r>
    </w:p>
    <w:p w14:paraId="1A3B3C09" w14:textId="2975D3C1" w:rsidR="004E0A50" w:rsidRDefault="001D112A" w:rsidP="004E0A50">
      <w:pPr>
        <w:pStyle w:val="a5"/>
        <w:numPr>
          <w:ilvl w:val="3"/>
          <w:numId w:val="7"/>
        </w:numPr>
        <w:spacing w:beforeLines="50" w:before="180" w:afterLines="50" w:after="180" w:line="400" w:lineRule="exact"/>
        <w:ind w:leftChars="0" w:left="1418"/>
        <w:rPr>
          <w:rFonts w:ascii="標楷體" w:eastAsia="標楷體" w:hAnsi="標楷體"/>
          <w:sz w:val="28"/>
          <w:szCs w:val="28"/>
        </w:rPr>
      </w:pPr>
      <w:r>
        <w:rPr>
          <w:rFonts w:ascii="標楷體" w:eastAsia="標楷體" w:hAnsi="標楷體" w:hint="eastAsia"/>
          <w:sz w:val="28"/>
          <w:szCs w:val="28"/>
        </w:rPr>
        <w:t>初審</w:t>
      </w:r>
      <w:r w:rsidR="00AC0E2D">
        <w:rPr>
          <w:rFonts w:ascii="標楷體" w:eastAsia="標楷體" w:hAnsi="標楷體" w:hint="eastAsia"/>
          <w:sz w:val="28"/>
          <w:szCs w:val="28"/>
        </w:rPr>
        <w:t>申請表</w:t>
      </w:r>
      <w:r w:rsidR="004E0A50">
        <w:rPr>
          <w:rFonts w:ascii="標楷體" w:eastAsia="標楷體" w:hAnsi="標楷體" w:hint="eastAsia"/>
          <w:sz w:val="28"/>
          <w:szCs w:val="28"/>
        </w:rPr>
        <w:t>(</w:t>
      </w:r>
      <w:r w:rsidR="004E0A50" w:rsidRPr="004E0A50">
        <w:rPr>
          <w:rFonts w:ascii="標楷體" w:eastAsia="標楷體" w:hAnsi="標楷體" w:hint="eastAsia"/>
          <w:sz w:val="28"/>
          <w:szCs w:val="28"/>
        </w:rPr>
        <w:t>1式1份</w:t>
      </w:r>
      <w:r w:rsidR="004E0A50">
        <w:rPr>
          <w:rFonts w:ascii="標楷體" w:eastAsia="標楷體" w:hAnsi="標楷體" w:hint="eastAsia"/>
          <w:sz w:val="28"/>
          <w:szCs w:val="28"/>
        </w:rPr>
        <w:t>)。</w:t>
      </w:r>
    </w:p>
    <w:p w14:paraId="6D7AE5C8" w14:textId="0B595C0F" w:rsidR="00AC0E2D" w:rsidRDefault="00AC0E2D" w:rsidP="000F491D">
      <w:pPr>
        <w:pStyle w:val="a5"/>
        <w:numPr>
          <w:ilvl w:val="3"/>
          <w:numId w:val="7"/>
        </w:numPr>
        <w:spacing w:beforeLines="50" w:before="180" w:afterLines="50" w:after="180" w:line="400" w:lineRule="exact"/>
        <w:ind w:leftChars="0" w:left="1418"/>
        <w:jc w:val="both"/>
        <w:rPr>
          <w:rFonts w:ascii="標楷體" w:eastAsia="標楷體" w:hAnsi="標楷體"/>
          <w:sz w:val="28"/>
          <w:szCs w:val="28"/>
        </w:rPr>
      </w:pPr>
      <w:r w:rsidRPr="00AC0E2D">
        <w:rPr>
          <w:rFonts w:ascii="標楷體" w:eastAsia="標楷體" w:hAnsi="標楷體" w:hint="eastAsia"/>
          <w:sz w:val="28"/>
          <w:szCs w:val="28"/>
        </w:rPr>
        <w:t>影音資料</w:t>
      </w:r>
      <w:r>
        <w:rPr>
          <w:rFonts w:ascii="標楷體" w:eastAsia="標楷體" w:hAnsi="標楷體" w:hint="eastAsia"/>
          <w:sz w:val="28"/>
          <w:szCs w:val="28"/>
        </w:rPr>
        <w:t>(包含</w:t>
      </w:r>
      <w:r w:rsidRPr="00AC0E2D">
        <w:rPr>
          <w:rFonts w:ascii="標楷體" w:eastAsia="標楷體" w:hAnsi="標楷體" w:hint="eastAsia"/>
          <w:sz w:val="28"/>
          <w:szCs w:val="28"/>
        </w:rPr>
        <w:t>受培訓人員演出(奏)影片1支/人，每支長度3-5</w:t>
      </w:r>
      <w:r>
        <w:rPr>
          <w:rFonts w:ascii="標楷體" w:eastAsia="標楷體" w:hAnsi="標楷體" w:hint="eastAsia"/>
          <w:sz w:val="28"/>
          <w:szCs w:val="28"/>
        </w:rPr>
        <w:t>分鐘及</w:t>
      </w:r>
      <w:r w:rsidRPr="00AC0E2D">
        <w:rPr>
          <w:rFonts w:ascii="標楷體" w:eastAsia="標楷體" w:hAnsi="標楷體" w:hint="eastAsia"/>
          <w:sz w:val="28"/>
          <w:szCs w:val="28"/>
        </w:rPr>
        <w:t>民戲演出影片1支，長度120分鐘內。</w:t>
      </w:r>
      <w:r>
        <w:rPr>
          <w:rFonts w:ascii="標楷體" w:eastAsia="標楷體" w:hAnsi="標楷體" w:hint="eastAsia"/>
          <w:sz w:val="28"/>
          <w:szCs w:val="28"/>
        </w:rPr>
        <w:t>)</w:t>
      </w:r>
      <w:r w:rsidR="00380387">
        <w:rPr>
          <w:rFonts w:ascii="標楷體" w:eastAsia="標楷體" w:hAnsi="標楷體" w:hint="eastAsia"/>
          <w:sz w:val="28"/>
          <w:szCs w:val="28"/>
        </w:rPr>
        <w:t>，請提供串流檔連結網址或提供可存取之載具。</w:t>
      </w:r>
    </w:p>
    <w:p w14:paraId="1ECE128F" w14:textId="2CA19F2D" w:rsidR="004E0A50" w:rsidRDefault="006355EE" w:rsidP="004E0A50">
      <w:pPr>
        <w:pStyle w:val="a5"/>
        <w:numPr>
          <w:ilvl w:val="1"/>
          <w:numId w:val="7"/>
        </w:numPr>
        <w:spacing w:beforeLines="50" w:before="180" w:afterLines="50" w:after="180" w:line="400" w:lineRule="exact"/>
        <w:ind w:leftChars="0" w:left="709"/>
        <w:rPr>
          <w:rFonts w:ascii="標楷體" w:eastAsia="標楷體" w:hAnsi="標楷體"/>
          <w:sz w:val="28"/>
          <w:szCs w:val="28"/>
        </w:rPr>
      </w:pPr>
      <w:r>
        <w:rPr>
          <w:rFonts w:ascii="標楷體" w:eastAsia="標楷體" w:hAnsi="標楷體" w:hint="eastAsia"/>
          <w:sz w:val="28"/>
          <w:szCs w:val="28"/>
        </w:rPr>
        <w:t>遞交地址</w:t>
      </w:r>
    </w:p>
    <w:p w14:paraId="62AAB6D0" w14:textId="77777777" w:rsidR="004E0A50" w:rsidRDefault="004E0A50" w:rsidP="004E0A50">
      <w:pPr>
        <w:pStyle w:val="a5"/>
        <w:numPr>
          <w:ilvl w:val="3"/>
          <w:numId w:val="7"/>
        </w:numPr>
        <w:spacing w:beforeLines="50" w:before="180" w:afterLines="50" w:after="180" w:line="400" w:lineRule="exact"/>
        <w:ind w:leftChars="0" w:left="1418"/>
        <w:rPr>
          <w:rFonts w:ascii="標楷體" w:eastAsia="標楷體" w:hAnsi="標楷體"/>
          <w:sz w:val="28"/>
          <w:szCs w:val="28"/>
        </w:rPr>
      </w:pPr>
      <w:r w:rsidRPr="004E0A50">
        <w:rPr>
          <w:rFonts w:ascii="標楷體" w:eastAsia="標楷體" w:hAnsi="標楷體" w:hint="eastAsia"/>
          <w:sz w:val="28"/>
          <w:szCs w:val="28"/>
        </w:rPr>
        <w:t>郵寄：111044臺北市士林區文林路751</w:t>
      </w:r>
      <w:r>
        <w:rPr>
          <w:rFonts w:ascii="標楷體" w:eastAsia="標楷體" w:hAnsi="標楷體" w:hint="eastAsia"/>
          <w:sz w:val="28"/>
          <w:szCs w:val="28"/>
        </w:rPr>
        <w:t>號。</w:t>
      </w:r>
    </w:p>
    <w:p w14:paraId="4A34329D" w14:textId="77777777" w:rsidR="004E0A50" w:rsidRDefault="004E0A50" w:rsidP="004E0A50">
      <w:pPr>
        <w:pStyle w:val="a5"/>
        <w:numPr>
          <w:ilvl w:val="3"/>
          <w:numId w:val="7"/>
        </w:numPr>
        <w:spacing w:beforeLines="50" w:before="180" w:afterLines="50" w:after="180" w:line="400" w:lineRule="exact"/>
        <w:ind w:leftChars="0" w:left="1418"/>
        <w:rPr>
          <w:rFonts w:ascii="標楷體" w:eastAsia="標楷體" w:hAnsi="標楷體"/>
          <w:sz w:val="28"/>
          <w:szCs w:val="28"/>
        </w:rPr>
      </w:pPr>
      <w:r w:rsidRPr="004E0A50">
        <w:rPr>
          <w:rFonts w:ascii="標楷體" w:eastAsia="標楷體" w:hAnsi="標楷體" w:hint="eastAsia"/>
          <w:sz w:val="28"/>
          <w:szCs w:val="28"/>
        </w:rPr>
        <w:t>電子郵件寄送：</w:t>
      </w:r>
      <w:hyperlink r:id="rId7" w:history="1">
        <w:r w:rsidRPr="005251D4">
          <w:rPr>
            <w:rStyle w:val="ae"/>
            <w:rFonts w:ascii="標楷體" w:eastAsia="標楷體" w:hAnsi="標楷體"/>
            <w:sz w:val="28"/>
            <w:szCs w:val="28"/>
          </w:rPr>
          <w:t>d039096@ncfta.gov.tw</w:t>
        </w:r>
      </w:hyperlink>
    </w:p>
    <w:p w14:paraId="4F867DD6" w14:textId="7EFFA711" w:rsidR="00B62B93" w:rsidRDefault="004E0A50" w:rsidP="000F491D">
      <w:pPr>
        <w:pStyle w:val="a5"/>
        <w:numPr>
          <w:ilvl w:val="3"/>
          <w:numId w:val="7"/>
        </w:numPr>
        <w:spacing w:beforeLines="50" w:before="180" w:afterLines="50" w:after="180" w:line="400" w:lineRule="exact"/>
        <w:ind w:leftChars="0" w:left="1418"/>
        <w:jc w:val="both"/>
        <w:rPr>
          <w:rFonts w:ascii="標楷體" w:eastAsia="標楷體" w:hAnsi="標楷體"/>
          <w:sz w:val="28"/>
          <w:szCs w:val="28"/>
        </w:rPr>
      </w:pPr>
      <w:r w:rsidRPr="004E0A50">
        <w:rPr>
          <w:rFonts w:ascii="標楷體" w:eastAsia="標楷體" w:hAnsi="標楷體" w:hint="eastAsia"/>
          <w:sz w:val="28"/>
          <w:szCs w:val="28"/>
        </w:rPr>
        <w:t>信封地址及計件主旨：「傳統藝術接班人-</w:t>
      </w:r>
      <w:r w:rsidR="00B62B93">
        <w:rPr>
          <w:rFonts w:ascii="標楷體" w:eastAsia="標楷體" w:hAnsi="標楷體" w:hint="eastAsia"/>
          <w:sz w:val="28"/>
          <w:szCs w:val="28"/>
        </w:rPr>
        <w:t>民間戲曲</w:t>
      </w:r>
      <w:r w:rsidR="006F30A9">
        <w:rPr>
          <w:rFonts w:ascii="標楷體" w:eastAsia="標楷體" w:hAnsi="標楷體" w:hint="eastAsia"/>
          <w:sz w:val="28"/>
          <w:szCs w:val="28"/>
        </w:rPr>
        <w:t>劇藝提升</w:t>
      </w:r>
      <w:r w:rsidR="00B62B93">
        <w:rPr>
          <w:rFonts w:ascii="標楷體" w:eastAsia="標楷體" w:hAnsi="標楷體" w:hint="eastAsia"/>
          <w:sz w:val="28"/>
          <w:szCs w:val="28"/>
        </w:rPr>
        <w:t>計畫</w:t>
      </w:r>
      <w:r w:rsidRPr="004E0A50">
        <w:rPr>
          <w:rFonts w:ascii="標楷體" w:eastAsia="標楷體" w:hAnsi="標楷體" w:hint="eastAsia"/>
          <w:sz w:val="28"/>
          <w:szCs w:val="28"/>
        </w:rPr>
        <w:t>」-○○○○劇團</w:t>
      </w:r>
    </w:p>
    <w:p w14:paraId="75965B8C" w14:textId="77777777"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Pr>
          <w:rFonts w:ascii="Times New Roman" w:eastAsia="標楷體" w:hAnsi="Times New Roman" w:cs="Times New Roman" w:hint="eastAsia"/>
          <w:spacing w:val="-2"/>
          <w:sz w:val="28"/>
          <w:szCs w:val="28"/>
        </w:rPr>
        <w:t>提送資料</w:t>
      </w:r>
      <w:r w:rsidRPr="00B62B93">
        <w:rPr>
          <w:rFonts w:ascii="Times New Roman" w:eastAsia="標楷體" w:hAnsi="Times New Roman" w:cs="Times New Roman"/>
          <w:spacing w:val="-2"/>
          <w:sz w:val="28"/>
          <w:szCs w:val="28"/>
        </w:rPr>
        <w:t>如有不全之情形，本中心將通知申請劇團於期限內</w:t>
      </w:r>
      <w:r w:rsidRPr="00B62B93">
        <w:rPr>
          <w:rFonts w:ascii="Times New Roman" w:eastAsia="標楷體" w:hAnsi="Times New Roman" w:cs="Times New Roman"/>
          <w:spacing w:val="-2"/>
          <w:sz w:val="28"/>
          <w:szCs w:val="28"/>
        </w:rPr>
        <w:lastRenderedPageBreak/>
        <w:t>補正一次，仍不補正或補正不完全者，本中心不受理該申請。本中心所受理之所有申請文件，不論是否錄取，概不予退件</w:t>
      </w:r>
      <w:r>
        <w:rPr>
          <w:rFonts w:ascii="Times New Roman" w:eastAsia="標楷體" w:hAnsi="Times New Roman" w:cs="Times New Roman" w:hint="eastAsia"/>
          <w:spacing w:val="-2"/>
          <w:sz w:val="28"/>
          <w:szCs w:val="28"/>
        </w:rPr>
        <w:t>。</w:t>
      </w:r>
    </w:p>
    <w:p w14:paraId="2442FDC7" w14:textId="77777777" w:rsidR="00B62B93" w:rsidRPr="00B62B93" w:rsidRDefault="00B62B93" w:rsidP="00B021D2">
      <w:pPr>
        <w:pStyle w:val="a5"/>
        <w:numPr>
          <w:ilvl w:val="0"/>
          <w:numId w:val="7"/>
        </w:numPr>
        <w:spacing w:beforeLines="50" w:before="180" w:afterLines="50" w:after="180" w:line="400" w:lineRule="exact"/>
        <w:ind w:leftChars="0" w:left="851" w:hanging="851"/>
        <w:rPr>
          <w:rFonts w:ascii="標楷體" w:eastAsia="標楷體" w:hAnsi="標楷體"/>
          <w:sz w:val="28"/>
          <w:szCs w:val="28"/>
        </w:rPr>
      </w:pPr>
      <w:r w:rsidRPr="00B62B93">
        <w:rPr>
          <w:rFonts w:ascii="Times New Roman" w:eastAsia="標楷體" w:hAnsi="Times New Roman" w:cs="Times New Roman"/>
          <w:b/>
          <w:spacing w:val="-2"/>
          <w:sz w:val="28"/>
          <w:szCs w:val="28"/>
        </w:rPr>
        <w:t>其他注意事項</w:t>
      </w:r>
    </w:p>
    <w:p w14:paraId="390E6EC5" w14:textId="77777777"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入選劇團應依循本計畫規範及提案計畫書與契約之相關內容執行，如遇不可抗力之因素而需更動計畫內容，須函報本中心，經核准後方能施行。本案不受理計畫延期申請。若未依計畫內容進行，本中心有權撤銷本專案並視情節狀況追回已撥之款項。</w:t>
      </w:r>
    </w:p>
    <w:p w14:paraId="79BC4D3C" w14:textId="77777777"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本案依「加值型及非加值型營業稅法」（以下簡稱「營業稅法」）第 1 條規定課徵營業稅，入選團隊應依同法第 8 條規定辦理營業登記、第 32 條規定開立「統一發票」。入選團隊如特殊原因未辦理稅籍（或營業）登記，參照財政部 75 年 9 月 30 日台財稅第 7535812 號函釋規定意旨，應依營業人開立銷售憑證時限表規定於請款時開立「機關團體銷售貨物或勞務申報銷售額與營業稅繳款書」（407 繳款書），將第 4、5 聯交機關作為記帳及扣抵憑證。</w:t>
      </w:r>
    </w:p>
    <w:p w14:paraId="47EBF68D" w14:textId="77777777"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入選劇團須同意所提計畫之相關文件、各期成果資料，以及參與本案相關推廣活動（含記者會）之各式紀錄成果，含文字、圖片以及影音等資料，團隊須無償授權本中心得不限時間、地域及方式等之利用，並以非營利為目的，得再授權予第三人及其上級機關，運用於本案演出相關宣傳推廣、後續施政宣導、教育推廣等用途。</w:t>
      </w:r>
    </w:p>
    <w:p w14:paraId="425E4D86" w14:textId="77777777"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須定期書面提報階段性執行情形與成果，並配合本中心安排之會議及委員訪視等相關事項。</w:t>
      </w:r>
    </w:p>
    <w:p w14:paraId="36D0E067" w14:textId="45D20204" w:rsidR="00B62B93" w:rsidRPr="00B62B93" w:rsidRDefault="00B62B93" w:rsidP="000F491D">
      <w:pPr>
        <w:pStyle w:val="a5"/>
        <w:numPr>
          <w:ilvl w:val="1"/>
          <w:numId w:val="7"/>
        </w:numPr>
        <w:spacing w:beforeLines="50" w:before="180" w:afterLines="50" w:after="180" w:line="400" w:lineRule="exact"/>
        <w:ind w:leftChars="0" w:left="709"/>
        <w:jc w:val="both"/>
        <w:rPr>
          <w:rFonts w:ascii="標楷體" w:eastAsia="標楷體" w:hAnsi="標楷體"/>
          <w:sz w:val="28"/>
          <w:szCs w:val="28"/>
        </w:rPr>
      </w:pPr>
      <w:r w:rsidRPr="00B62B93">
        <w:rPr>
          <w:rFonts w:ascii="標楷體" w:eastAsia="標楷體" w:hAnsi="標楷體" w:hint="eastAsia"/>
          <w:sz w:val="28"/>
          <w:szCs w:val="28"/>
        </w:rPr>
        <w:t>洽詢專線：02-8866-9600 國立傳統藝術中心劇藝發展組</w:t>
      </w:r>
      <w:r w:rsidR="007014F6">
        <w:rPr>
          <w:rFonts w:ascii="標楷體" w:eastAsia="標楷體" w:hAnsi="標楷體" w:hint="eastAsia"/>
          <w:sz w:val="28"/>
          <w:szCs w:val="28"/>
        </w:rPr>
        <w:t>-</w:t>
      </w:r>
      <w:r>
        <w:rPr>
          <w:rFonts w:ascii="標楷體" w:eastAsia="標楷體" w:hAnsi="標楷體" w:hint="eastAsia"/>
          <w:sz w:val="28"/>
          <w:szCs w:val="28"/>
        </w:rPr>
        <w:t>林</w:t>
      </w:r>
      <w:r w:rsidRPr="00B62B93">
        <w:rPr>
          <w:rFonts w:ascii="標楷體" w:eastAsia="標楷體" w:hAnsi="標楷體" w:hint="eastAsia"/>
          <w:sz w:val="28"/>
          <w:szCs w:val="28"/>
        </w:rPr>
        <w:t>小姐（分機</w:t>
      </w:r>
      <w:r>
        <w:rPr>
          <w:rFonts w:ascii="標楷體" w:eastAsia="標楷體" w:hAnsi="標楷體" w:hint="eastAsia"/>
          <w:sz w:val="28"/>
          <w:szCs w:val="28"/>
        </w:rPr>
        <w:t>1622）、王</w:t>
      </w:r>
      <w:r w:rsidRPr="00B62B93">
        <w:rPr>
          <w:rFonts w:ascii="標楷體" w:eastAsia="標楷體" w:hAnsi="標楷體" w:hint="eastAsia"/>
          <w:sz w:val="28"/>
          <w:szCs w:val="28"/>
        </w:rPr>
        <w:t>小姐（分機</w:t>
      </w:r>
      <w:r>
        <w:rPr>
          <w:rFonts w:ascii="標楷體" w:eastAsia="標楷體" w:hAnsi="標楷體" w:hint="eastAsia"/>
          <w:sz w:val="28"/>
          <w:szCs w:val="28"/>
        </w:rPr>
        <w:t>1650</w:t>
      </w:r>
      <w:r w:rsidRPr="00B62B93">
        <w:rPr>
          <w:rFonts w:ascii="標楷體" w:eastAsia="標楷體" w:hAnsi="標楷體" w:hint="eastAsia"/>
          <w:sz w:val="28"/>
          <w:szCs w:val="28"/>
        </w:rPr>
        <w:t>）</w:t>
      </w:r>
      <w:r w:rsidR="00D050ED">
        <w:rPr>
          <w:rFonts w:ascii="標楷體" w:eastAsia="標楷體" w:hAnsi="標楷體" w:hint="eastAsia"/>
          <w:sz w:val="28"/>
          <w:szCs w:val="28"/>
        </w:rPr>
        <w:t>、徐小姐(分機1646)</w:t>
      </w:r>
      <w:r w:rsidRPr="00B62B93">
        <w:rPr>
          <w:rFonts w:ascii="標楷體" w:eastAsia="標楷體" w:hAnsi="標楷體" w:hint="eastAsia"/>
          <w:sz w:val="28"/>
          <w:szCs w:val="28"/>
        </w:rPr>
        <w:t>。</w:t>
      </w:r>
    </w:p>
    <w:p w14:paraId="063D9747" w14:textId="77777777" w:rsidR="000A4E86" w:rsidRPr="00982C22" w:rsidRDefault="000A4E86" w:rsidP="00B62B93">
      <w:pPr>
        <w:spacing w:beforeLines="50" w:before="180" w:afterLines="50" w:after="180" w:line="400" w:lineRule="exact"/>
        <w:ind w:left="709"/>
        <w:rPr>
          <w:rFonts w:ascii="標楷體" w:eastAsia="標楷體" w:hAnsi="標楷體"/>
          <w:sz w:val="28"/>
          <w:szCs w:val="28"/>
        </w:rPr>
      </w:pPr>
    </w:p>
    <w:p w14:paraId="03E139B1" w14:textId="77777777" w:rsidR="000A4E86" w:rsidRPr="004E0A50" w:rsidRDefault="000A4E86">
      <w:pPr>
        <w:rPr>
          <w:rFonts w:ascii="標楷體" w:eastAsia="標楷體" w:hAnsi="標楷體"/>
          <w:sz w:val="28"/>
          <w:szCs w:val="28"/>
        </w:rPr>
      </w:pPr>
    </w:p>
    <w:sectPr w:rsidR="000A4E86" w:rsidRPr="004E0A50" w:rsidSect="00944710">
      <w:footerReference w:type="default" r:id="rId8"/>
      <w:pgSz w:w="11906" w:h="16838"/>
      <w:pgMar w:top="1135"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D23F" w14:textId="77777777" w:rsidR="007F7884" w:rsidRDefault="007F7884" w:rsidP="00B819D9">
      <w:r>
        <w:separator/>
      </w:r>
    </w:p>
  </w:endnote>
  <w:endnote w:type="continuationSeparator" w:id="0">
    <w:p w14:paraId="173A9677" w14:textId="77777777" w:rsidR="007F7884" w:rsidRDefault="007F7884" w:rsidP="00B8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29821"/>
      <w:docPartObj>
        <w:docPartGallery w:val="Page Numbers (Bottom of Page)"/>
        <w:docPartUnique/>
      </w:docPartObj>
    </w:sdtPr>
    <w:sdtEndPr/>
    <w:sdtContent>
      <w:p w14:paraId="0B8BD3C0" w14:textId="26883416" w:rsidR="00B819D9" w:rsidRDefault="00B819D9">
        <w:pPr>
          <w:pStyle w:val="a9"/>
          <w:jc w:val="center"/>
        </w:pPr>
        <w:r>
          <w:fldChar w:fldCharType="begin"/>
        </w:r>
        <w:r>
          <w:instrText>PAGE   \* MERGEFORMAT</w:instrText>
        </w:r>
        <w:r>
          <w:fldChar w:fldCharType="separate"/>
        </w:r>
        <w:r w:rsidR="001E283C" w:rsidRPr="001E283C">
          <w:rPr>
            <w:noProof/>
            <w:lang w:val="zh-TW"/>
          </w:rPr>
          <w:t>2</w:t>
        </w:r>
        <w:r>
          <w:fldChar w:fldCharType="end"/>
        </w:r>
      </w:p>
    </w:sdtContent>
  </w:sdt>
  <w:p w14:paraId="0E4718BC" w14:textId="77777777" w:rsidR="00B819D9" w:rsidRDefault="00B819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99C74" w14:textId="77777777" w:rsidR="007F7884" w:rsidRDefault="007F7884" w:rsidP="00B819D9">
      <w:r>
        <w:separator/>
      </w:r>
    </w:p>
  </w:footnote>
  <w:footnote w:type="continuationSeparator" w:id="0">
    <w:p w14:paraId="2E5C886A" w14:textId="77777777" w:rsidR="007F7884" w:rsidRDefault="007F7884" w:rsidP="00B8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FD0"/>
    <w:multiLevelType w:val="hybridMultilevel"/>
    <w:tmpl w:val="4912CF0C"/>
    <w:lvl w:ilvl="0" w:tplc="AA7015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A9658D3"/>
    <w:multiLevelType w:val="multilevel"/>
    <w:tmpl w:val="0409001D"/>
    <w:numStyleLink w:val="1"/>
  </w:abstractNum>
  <w:abstractNum w:abstractNumId="2" w15:restartNumberingAfterBreak="0">
    <w:nsid w:val="0AB02F7D"/>
    <w:multiLevelType w:val="multilevel"/>
    <w:tmpl w:val="0409001D"/>
    <w:styleLink w:val="1"/>
    <w:lvl w:ilvl="0">
      <w:start w:val="1"/>
      <w:numFmt w:val="ideographLegalTraditional"/>
      <w:lvlText w:val="%1"/>
      <w:lvlJc w:val="left"/>
      <w:pPr>
        <w:ind w:left="425" w:hanging="425"/>
      </w:pPr>
      <w:rPr>
        <w:rFonts w:hint="eastAsia"/>
      </w:rPr>
    </w:lvl>
    <w:lvl w:ilvl="1">
      <w:start w:val="1"/>
      <w:numFmt w:val="taiwa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2A0602"/>
    <w:multiLevelType w:val="hybridMultilevel"/>
    <w:tmpl w:val="5732A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02ADA"/>
    <w:multiLevelType w:val="hybridMultilevel"/>
    <w:tmpl w:val="68922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3123E"/>
    <w:multiLevelType w:val="hybridMultilevel"/>
    <w:tmpl w:val="0C3CB856"/>
    <w:lvl w:ilvl="0" w:tplc="AA7015C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DC4D98"/>
    <w:multiLevelType w:val="multilevel"/>
    <w:tmpl w:val="044AE6F2"/>
    <w:lvl w:ilvl="0">
      <w:start w:val="1"/>
      <w:numFmt w:val="ideographLegalTraditional"/>
      <w:lvlText w:val="%1、"/>
      <w:lvlJc w:val="left"/>
      <w:pPr>
        <w:ind w:left="764" w:hanging="480"/>
      </w:pPr>
      <w:rPr>
        <w:rFonts w:hint="default"/>
        <w:lang w:val="en-US"/>
      </w:rPr>
    </w:lvl>
    <w:lvl w:ilvl="1">
      <w:start w:val="1"/>
      <w:numFmt w:val="taiwaneseCountingThousand"/>
      <w:lvlText w:val="%2、"/>
      <w:lvlJc w:val="left"/>
      <w:pPr>
        <w:ind w:left="3174" w:hanging="480"/>
      </w:pPr>
      <w:rPr>
        <w:rFonts w:hint="default"/>
        <w:b w:val="0"/>
        <w:lang w:val="en-US"/>
      </w:rPr>
    </w:lvl>
    <w:lvl w:ilvl="2">
      <w:start w:val="1"/>
      <w:numFmt w:val="taiwaneseCountingThousand"/>
      <w:lvlText w:val="(%3)"/>
      <w:lvlJc w:val="left"/>
      <w:pPr>
        <w:ind w:left="1440" w:hanging="480"/>
      </w:pPr>
      <w:rPr>
        <w:rFonts w:hint="eastAsia"/>
        <w:b w:val="0"/>
        <w:i w:val="0"/>
        <w:sz w:val="28"/>
        <w:lang w:val="en-US"/>
      </w:r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3C802F7D"/>
    <w:multiLevelType w:val="hybridMultilevel"/>
    <w:tmpl w:val="2F10F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AF6EBF"/>
    <w:multiLevelType w:val="hybridMultilevel"/>
    <w:tmpl w:val="BC1E4D7A"/>
    <w:lvl w:ilvl="0" w:tplc="BB30A89A">
      <w:start w:val="1"/>
      <w:numFmt w:val="decimal"/>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4DBB478E"/>
    <w:multiLevelType w:val="hybridMultilevel"/>
    <w:tmpl w:val="8D4C3E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7D4F0B"/>
    <w:multiLevelType w:val="hybridMultilevel"/>
    <w:tmpl w:val="308E0A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0489C"/>
    <w:multiLevelType w:val="hybridMultilevel"/>
    <w:tmpl w:val="11A4049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E43AC9"/>
    <w:multiLevelType w:val="hybridMultilevel"/>
    <w:tmpl w:val="9310459E"/>
    <w:lvl w:ilvl="0" w:tplc="00867E4C">
      <w:start w:val="1"/>
      <w:numFmt w:val="ideographLegalTraditional"/>
      <w:lvlText w:val="%1、"/>
      <w:lvlJc w:val="left"/>
      <w:pPr>
        <w:ind w:left="510" w:hanging="51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A70B97"/>
    <w:multiLevelType w:val="multilevel"/>
    <w:tmpl w:val="9310459E"/>
    <w:lvl w:ilvl="0">
      <w:start w:val="1"/>
      <w:numFmt w:val="ideographLegalTraditional"/>
      <w:lvlText w:val="%1、"/>
      <w:lvlJc w:val="left"/>
      <w:pPr>
        <w:ind w:left="510" w:hanging="510"/>
      </w:pPr>
      <w:rPr>
        <w:rFonts w:ascii="Times New Roman" w:eastAsia="標楷體" w:hAnsi="Times New Roman" w:cs="Times New Roman" w:hint="default"/>
        <w:b/>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66366100"/>
    <w:multiLevelType w:val="multilevel"/>
    <w:tmpl w:val="17F0BF2C"/>
    <w:lvl w:ilvl="0">
      <w:start w:val="1"/>
      <w:numFmt w:val="ideographLegalTraditional"/>
      <w:lvlText w:val="%1、"/>
      <w:lvlJc w:val="left"/>
      <w:pPr>
        <w:ind w:left="480" w:hanging="480"/>
      </w:pPr>
      <w:rPr>
        <w:rFonts w:hint="default"/>
        <w:lang w:val="en-US"/>
      </w:rPr>
    </w:lvl>
    <w:lvl w:ilvl="1">
      <w:start w:val="1"/>
      <w:numFmt w:val="taiwaneseCountingThousand"/>
      <w:lvlText w:val="%2、"/>
      <w:lvlJc w:val="left"/>
      <w:pPr>
        <w:ind w:left="3458" w:hanging="480"/>
      </w:pPr>
      <w:rPr>
        <w:rFonts w:hint="default"/>
        <w:b/>
      </w:rPr>
    </w:lvl>
    <w:lvl w:ilvl="2">
      <w:start w:val="1"/>
      <w:numFmt w:val="taiwaneseCountingThousand"/>
      <w:lvlText w:val="(%3)"/>
      <w:lvlJc w:val="left"/>
      <w:pPr>
        <w:ind w:left="1440" w:hanging="480"/>
      </w:pPr>
      <w:rPr>
        <w:rFonts w:hint="eastAsia"/>
        <w:b w:val="0"/>
        <w:i w:val="0"/>
        <w:sz w:val="28"/>
        <w:lang w:val="en-US"/>
      </w:r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7FDD1B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12"/>
  </w:num>
  <w:num w:numId="4">
    <w:abstractNumId w:val="15"/>
  </w:num>
  <w:num w:numId="5">
    <w:abstractNumId w:val="13"/>
  </w:num>
  <w:num w:numId="6">
    <w:abstractNumId w:val="11"/>
  </w:num>
  <w:num w:numId="7">
    <w:abstractNumId w:val="6"/>
  </w:num>
  <w:num w:numId="8">
    <w:abstractNumId w:val="0"/>
  </w:num>
  <w:num w:numId="9">
    <w:abstractNumId w:val="5"/>
  </w:num>
  <w:num w:numId="10">
    <w:abstractNumId w:val="8"/>
  </w:num>
  <w:num w:numId="11">
    <w:abstractNumId w:val="4"/>
  </w:num>
  <w:num w:numId="12">
    <w:abstractNumId w:val="3"/>
  </w:num>
  <w:num w:numId="13">
    <w:abstractNumId w:val="9"/>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A5"/>
    <w:rsid w:val="000158B2"/>
    <w:rsid w:val="0001693C"/>
    <w:rsid w:val="00025A5B"/>
    <w:rsid w:val="00093C8C"/>
    <w:rsid w:val="000A4E86"/>
    <w:rsid w:val="000A5889"/>
    <w:rsid w:val="000C1CE5"/>
    <w:rsid w:val="000F491D"/>
    <w:rsid w:val="0010266A"/>
    <w:rsid w:val="00116BBF"/>
    <w:rsid w:val="00120EFF"/>
    <w:rsid w:val="0014221F"/>
    <w:rsid w:val="0014588B"/>
    <w:rsid w:val="00147149"/>
    <w:rsid w:val="0016436A"/>
    <w:rsid w:val="00184244"/>
    <w:rsid w:val="001D112A"/>
    <w:rsid w:val="001D32E5"/>
    <w:rsid w:val="001E283C"/>
    <w:rsid w:val="001E2D33"/>
    <w:rsid w:val="001F526D"/>
    <w:rsid w:val="002068D3"/>
    <w:rsid w:val="00222961"/>
    <w:rsid w:val="00234A61"/>
    <w:rsid w:val="002F5DB5"/>
    <w:rsid w:val="003003EA"/>
    <w:rsid w:val="003266E9"/>
    <w:rsid w:val="00351485"/>
    <w:rsid w:val="00367950"/>
    <w:rsid w:val="00380387"/>
    <w:rsid w:val="00386746"/>
    <w:rsid w:val="00397B83"/>
    <w:rsid w:val="003B3C02"/>
    <w:rsid w:val="00403C11"/>
    <w:rsid w:val="0040713C"/>
    <w:rsid w:val="0041527A"/>
    <w:rsid w:val="00415E66"/>
    <w:rsid w:val="00437A48"/>
    <w:rsid w:val="004653E0"/>
    <w:rsid w:val="004720DB"/>
    <w:rsid w:val="00491950"/>
    <w:rsid w:val="004A33CF"/>
    <w:rsid w:val="004E0A50"/>
    <w:rsid w:val="004E3316"/>
    <w:rsid w:val="004F4EA9"/>
    <w:rsid w:val="00525B6B"/>
    <w:rsid w:val="005304CF"/>
    <w:rsid w:val="00561304"/>
    <w:rsid w:val="005765B6"/>
    <w:rsid w:val="00593715"/>
    <w:rsid w:val="00596894"/>
    <w:rsid w:val="005A739B"/>
    <w:rsid w:val="005E6CA5"/>
    <w:rsid w:val="005E7059"/>
    <w:rsid w:val="00622064"/>
    <w:rsid w:val="006355EE"/>
    <w:rsid w:val="00671C7F"/>
    <w:rsid w:val="006C0225"/>
    <w:rsid w:val="006F30A9"/>
    <w:rsid w:val="007014F6"/>
    <w:rsid w:val="007251F1"/>
    <w:rsid w:val="00746321"/>
    <w:rsid w:val="00754D90"/>
    <w:rsid w:val="00761E4C"/>
    <w:rsid w:val="0077720D"/>
    <w:rsid w:val="00795BAE"/>
    <w:rsid w:val="007B1A17"/>
    <w:rsid w:val="007C546D"/>
    <w:rsid w:val="007D5E94"/>
    <w:rsid w:val="007E176B"/>
    <w:rsid w:val="007F783D"/>
    <w:rsid w:val="007F7884"/>
    <w:rsid w:val="0084295F"/>
    <w:rsid w:val="00860AFC"/>
    <w:rsid w:val="008671C8"/>
    <w:rsid w:val="00887AE1"/>
    <w:rsid w:val="0089061B"/>
    <w:rsid w:val="008A6F9F"/>
    <w:rsid w:val="008C2FAB"/>
    <w:rsid w:val="0090692D"/>
    <w:rsid w:val="00914122"/>
    <w:rsid w:val="00944710"/>
    <w:rsid w:val="00963A21"/>
    <w:rsid w:val="00977B3D"/>
    <w:rsid w:val="00982C22"/>
    <w:rsid w:val="0099695F"/>
    <w:rsid w:val="009C6F0D"/>
    <w:rsid w:val="009C6FA4"/>
    <w:rsid w:val="009D75C2"/>
    <w:rsid w:val="00A06563"/>
    <w:rsid w:val="00A106CF"/>
    <w:rsid w:val="00A1588B"/>
    <w:rsid w:val="00A2657B"/>
    <w:rsid w:val="00A4005D"/>
    <w:rsid w:val="00A4046B"/>
    <w:rsid w:val="00A567C6"/>
    <w:rsid w:val="00A5758E"/>
    <w:rsid w:val="00A72CCE"/>
    <w:rsid w:val="00A801EF"/>
    <w:rsid w:val="00A90363"/>
    <w:rsid w:val="00AB419D"/>
    <w:rsid w:val="00AC0E2D"/>
    <w:rsid w:val="00AC6714"/>
    <w:rsid w:val="00AD6D16"/>
    <w:rsid w:val="00AE7A16"/>
    <w:rsid w:val="00AF211E"/>
    <w:rsid w:val="00AF261F"/>
    <w:rsid w:val="00B021D2"/>
    <w:rsid w:val="00B21728"/>
    <w:rsid w:val="00B47C33"/>
    <w:rsid w:val="00B62103"/>
    <w:rsid w:val="00B62B93"/>
    <w:rsid w:val="00B751AD"/>
    <w:rsid w:val="00B819D9"/>
    <w:rsid w:val="00B92664"/>
    <w:rsid w:val="00BB61EB"/>
    <w:rsid w:val="00BD179F"/>
    <w:rsid w:val="00BE0394"/>
    <w:rsid w:val="00BE7072"/>
    <w:rsid w:val="00BE7184"/>
    <w:rsid w:val="00C240EB"/>
    <w:rsid w:val="00C43C7C"/>
    <w:rsid w:val="00C76432"/>
    <w:rsid w:val="00C8508C"/>
    <w:rsid w:val="00CC0183"/>
    <w:rsid w:val="00CE1E8C"/>
    <w:rsid w:val="00CE6392"/>
    <w:rsid w:val="00CF3D02"/>
    <w:rsid w:val="00D050ED"/>
    <w:rsid w:val="00D26CF2"/>
    <w:rsid w:val="00D35F97"/>
    <w:rsid w:val="00DB0935"/>
    <w:rsid w:val="00DE2B05"/>
    <w:rsid w:val="00DF7EDE"/>
    <w:rsid w:val="00E105AB"/>
    <w:rsid w:val="00E16C35"/>
    <w:rsid w:val="00E27242"/>
    <w:rsid w:val="00E273A4"/>
    <w:rsid w:val="00E3003F"/>
    <w:rsid w:val="00E9457D"/>
    <w:rsid w:val="00EA6D76"/>
    <w:rsid w:val="00EA7BD9"/>
    <w:rsid w:val="00EB389A"/>
    <w:rsid w:val="00EC7192"/>
    <w:rsid w:val="00ED18E3"/>
    <w:rsid w:val="00EE02B3"/>
    <w:rsid w:val="00F03746"/>
    <w:rsid w:val="00F54F55"/>
    <w:rsid w:val="00F65A54"/>
    <w:rsid w:val="00F77FD4"/>
    <w:rsid w:val="00F84FC8"/>
    <w:rsid w:val="00FA2EAA"/>
    <w:rsid w:val="00FA5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D326"/>
  <w15:docId w15:val="{3DCE58C6-918B-4F04-9C6A-276AA33F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6CA5"/>
    <w:pPr>
      <w:jc w:val="right"/>
    </w:pPr>
  </w:style>
  <w:style w:type="character" w:customStyle="1" w:styleId="a4">
    <w:name w:val="日期 字元"/>
    <w:basedOn w:val="a0"/>
    <w:link w:val="a3"/>
    <w:uiPriority w:val="99"/>
    <w:semiHidden/>
    <w:rsid w:val="005E6CA5"/>
  </w:style>
  <w:style w:type="numbering" w:customStyle="1" w:styleId="1">
    <w:name w:val="樣式1"/>
    <w:uiPriority w:val="99"/>
    <w:rsid w:val="005E6CA5"/>
    <w:pPr>
      <w:numPr>
        <w:numId w:val="1"/>
      </w:numPr>
    </w:pPr>
  </w:style>
  <w:style w:type="paragraph" w:styleId="a5">
    <w:name w:val="List Paragraph"/>
    <w:basedOn w:val="a"/>
    <w:link w:val="a6"/>
    <w:uiPriority w:val="1"/>
    <w:qFormat/>
    <w:rsid w:val="005E6CA5"/>
    <w:pPr>
      <w:ind w:leftChars="200" w:left="480"/>
    </w:pPr>
  </w:style>
  <w:style w:type="paragraph" w:styleId="a7">
    <w:name w:val="header"/>
    <w:basedOn w:val="a"/>
    <w:link w:val="a8"/>
    <w:uiPriority w:val="99"/>
    <w:unhideWhenUsed/>
    <w:rsid w:val="00B819D9"/>
    <w:pPr>
      <w:tabs>
        <w:tab w:val="center" w:pos="4153"/>
        <w:tab w:val="right" w:pos="8306"/>
      </w:tabs>
      <w:snapToGrid w:val="0"/>
    </w:pPr>
    <w:rPr>
      <w:sz w:val="20"/>
      <w:szCs w:val="20"/>
    </w:rPr>
  </w:style>
  <w:style w:type="character" w:customStyle="1" w:styleId="a8">
    <w:name w:val="頁首 字元"/>
    <w:basedOn w:val="a0"/>
    <w:link w:val="a7"/>
    <w:uiPriority w:val="99"/>
    <w:rsid w:val="00B819D9"/>
    <w:rPr>
      <w:sz w:val="20"/>
      <w:szCs w:val="20"/>
    </w:rPr>
  </w:style>
  <w:style w:type="paragraph" w:styleId="a9">
    <w:name w:val="footer"/>
    <w:basedOn w:val="a"/>
    <w:link w:val="aa"/>
    <w:uiPriority w:val="99"/>
    <w:unhideWhenUsed/>
    <w:rsid w:val="00B819D9"/>
    <w:pPr>
      <w:tabs>
        <w:tab w:val="center" w:pos="4153"/>
        <w:tab w:val="right" w:pos="8306"/>
      </w:tabs>
      <w:snapToGrid w:val="0"/>
    </w:pPr>
    <w:rPr>
      <w:sz w:val="20"/>
      <w:szCs w:val="20"/>
    </w:rPr>
  </w:style>
  <w:style w:type="character" w:customStyle="1" w:styleId="aa">
    <w:name w:val="頁尾 字元"/>
    <w:basedOn w:val="a0"/>
    <w:link w:val="a9"/>
    <w:uiPriority w:val="99"/>
    <w:rsid w:val="00B819D9"/>
    <w:rPr>
      <w:sz w:val="20"/>
      <w:szCs w:val="20"/>
    </w:rPr>
  </w:style>
  <w:style w:type="table" w:styleId="ab">
    <w:name w:val="Table Grid"/>
    <w:basedOn w:val="a1"/>
    <w:uiPriority w:val="39"/>
    <w:rsid w:val="00EA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link w:val="a5"/>
    <w:uiPriority w:val="1"/>
    <w:locked/>
    <w:rsid w:val="00593715"/>
  </w:style>
  <w:style w:type="paragraph" w:styleId="ac">
    <w:name w:val="Body Text"/>
    <w:basedOn w:val="a"/>
    <w:link w:val="ad"/>
    <w:uiPriority w:val="1"/>
    <w:qFormat/>
    <w:rsid w:val="00C43C7C"/>
    <w:pPr>
      <w:autoSpaceDE w:val="0"/>
      <w:autoSpaceDN w:val="0"/>
      <w:ind w:left="965"/>
    </w:pPr>
    <w:rPr>
      <w:rFonts w:ascii="細明體" w:eastAsia="細明體" w:hAnsi="細明體" w:cs="細明體"/>
      <w:kern w:val="0"/>
      <w:sz w:val="28"/>
      <w:szCs w:val="28"/>
    </w:rPr>
  </w:style>
  <w:style w:type="character" w:customStyle="1" w:styleId="ad">
    <w:name w:val="本文 字元"/>
    <w:basedOn w:val="a0"/>
    <w:link w:val="ac"/>
    <w:uiPriority w:val="1"/>
    <w:rsid w:val="00C43C7C"/>
    <w:rPr>
      <w:rFonts w:ascii="細明體" w:eastAsia="細明體" w:hAnsi="細明體" w:cs="細明體"/>
      <w:kern w:val="0"/>
      <w:sz w:val="28"/>
      <w:szCs w:val="28"/>
    </w:rPr>
  </w:style>
  <w:style w:type="paragraph" w:customStyle="1" w:styleId="TableParagraph">
    <w:name w:val="Table Paragraph"/>
    <w:basedOn w:val="a"/>
    <w:uiPriority w:val="1"/>
    <w:qFormat/>
    <w:rsid w:val="00C43C7C"/>
    <w:pPr>
      <w:autoSpaceDE w:val="0"/>
      <w:autoSpaceDN w:val="0"/>
    </w:pPr>
    <w:rPr>
      <w:rFonts w:ascii="細明體" w:eastAsia="細明體" w:hAnsi="細明體" w:cs="細明體"/>
      <w:kern w:val="0"/>
      <w:sz w:val="22"/>
    </w:rPr>
  </w:style>
  <w:style w:type="character" w:customStyle="1" w:styleId="st1">
    <w:name w:val="st1"/>
    <w:rsid w:val="006C0225"/>
    <w:rPr>
      <w:rFonts w:cs="Times New Roman"/>
    </w:rPr>
  </w:style>
  <w:style w:type="character" w:styleId="ae">
    <w:name w:val="Hyperlink"/>
    <w:basedOn w:val="a0"/>
    <w:uiPriority w:val="99"/>
    <w:unhideWhenUsed/>
    <w:rsid w:val="004E0A50"/>
    <w:rPr>
      <w:color w:val="0563C1" w:themeColor="hyperlink"/>
      <w:u w:val="single"/>
    </w:rPr>
  </w:style>
  <w:style w:type="paragraph" w:styleId="af">
    <w:name w:val="Balloon Text"/>
    <w:basedOn w:val="a"/>
    <w:link w:val="af0"/>
    <w:uiPriority w:val="99"/>
    <w:semiHidden/>
    <w:unhideWhenUsed/>
    <w:rsid w:val="0056130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61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039096@ncft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2047</Characters>
  <Application>Microsoft Office Word</Application>
  <DocSecurity>0</DocSecurity>
  <Lines>120</Lines>
  <Paragraphs>125</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徐嘉穗</dc:creator>
  <cp:keywords/>
  <dc:description/>
  <cp:lastModifiedBy>徐嘉穗</cp:lastModifiedBy>
  <cp:revision>2</cp:revision>
  <cp:lastPrinted>2024-02-22T09:11:00Z</cp:lastPrinted>
  <dcterms:created xsi:type="dcterms:W3CDTF">2024-03-22T02:35:00Z</dcterms:created>
  <dcterms:modified xsi:type="dcterms:W3CDTF">2024-03-22T02:35:00Z</dcterms:modified>
</cp:coreProperties>
</file>